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FB6B" w14:textId="77777777" w:rsidR="00F42BC8" w:rsidRPr="00F42BC8" w:rsidRDefault="00F42BC8" w:rsidP="00F42BC8">
      <w:pPr>
        <w:bidi/>
        <w:rPr>
          <w:rFonts w:ascii="Jameel Noori Nastaleeq" w:hAnsi="Jameel Noori Nastaleeq" w:cs="Jameel Noori Nastaleeq"/>
          <w:color w:val="215E99" w:themeColor="text2" w:themeTint="BF"/>
        </w:rPr>
      </w:pPr>
      <w:r w:rsidRPr="00F42BC8">
        <w:rPr>
          <w:rFonts w:ascii="Jameel Noori Nastaleeq" w:hAnsi="Jameel Noori Nastaleeq" w:cs="Jameel Noori Nastaleeq"/>
          <w:color w:val="215E99" w:themeColor="text2" w:themeTint="BF"/>
          <w:rtl/>
        </w:rPr>
        <w:t>سٹڈی گائیڈ</w:t>
      </w:r>
    </w:p>
    <w:p w14:paraId="177E10F7" w14:textId="77777777" w:rsidR="00F42BC8" w:rsidRPr="00F42BC8" w:rsidRDefault="00F42BC8" w:rsidP="00F42BC8">
      <w:pPr>
        <w:bidi/>
        <w:rPr>
          <w:rFonts w:ascii="Jameel Noori Nastaleeq" w:hAnsi="Jameel Noori Nastaleeq" w:cs="Jameel Noori Nastaleeq"/>
          <w:color w:val="215E99" w:themeColor="text2" w:themeTint="BF"/>
        </w:rPr>
      </w:pPr>
      <w:r w:rsidRPr="00F42BC8">
        <w:rPr>
          <w:rFonts w:ascii="Jameel Noori Nastaleeq" w:hAnsi="Jameel Noori Nastaleeq" w:cs="Jameel Noori Nastaleeq"/>
          <w:color w:val="215E99" w:themeColor="text2" w:themeTint="BF"/>
          <w:rtl/>
        </w:rPr>
        <w:t>الہٰیاتی بنیادیں</w:t>
      </w:r>
    </w:p>
    <w:p w14:paraId="5A5D8615" w14:textId="77777777" w:rsidR="00F42BC8" w:rsidRPr="00F42BC8" w:rsidRDefault="00F42BC8" w:rsidP="00F42BC8">
      <w:pPr>
        <w:bidi/>
        <w:rPr>
          <w:rFonts w:ascii="Jameel Noori Nastaleeq" w:hAnsi="Jameel Noori Nastaleeq" w:cs="Jameel Noori Nastaleeq"/>
          <w:color w:val="215E99" w:themeColor="text2" w:themeTint="BF"/>
        </w:rPr>
      </w:pPr>
      <w:r w:rsidRPr="00F42BC8">
        <w:rPr>
          <w:rFonts w:ascii="Jameel Noori Nastaleeq" w:hAnsi="Jameel Noori Nastaleeq" w:cs="Jameel Noori Nastaleeq"/>
          <w:color w:val="215E99" w:themeColor="text2" w:themeTint="BF"/>
          <w:rtl/>
        </w:rPr>
        <w:t>ماڈیول 10 – الہیات میں اختیار</w:t>
      </w:r>
    </w:p>
    <w:p w14:paraId="50EDAFD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4980A220" w14:textId="77777777" w:rsidR="00F42BC8" w:rsidRPr="00F42BC8" w:rsidRDefault="00F42BC8" w:rsidP="00F42BC8">
      <w:pPr>
        <w:bidi/>
        <w:rPr>
          <w:rFonts w:ascii="Jameel Noori Nastaleeq" w:hAnsi="Jameel Noori Nastaleeq" w:cs="Jameel Noori Nastaleeq"/>
        </w:rPr>
      </w:pPr>
    </w:p>
    <w:p w14:paraId="66D89497"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نوٹس لینے کے لیے خاکہ</w:t>
      </w:r>
    </w:p>
    <w:p w14:paraId="1DC9656F"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وقت: 0:00 – 21:21</w:t>
      </w:r>
    </w:p>
    <w:p w14:paraId="52452179"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تعارف</w:t>
      </w:r>
    </w:p>
    <w:p w14:paraId="41220A1B"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I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کی رومن کیتھولک روایت</w:t>
      </w:r>
    </w:p>
    <w:p w14:paraId="51EA7DE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A. </w:t>
      </w:r>
      <w:r w:rsidRPr="00F42BC8">
        <w:rPr>
          <w:rFonts w:ascii="Jameel Noori Nastaleeq" w:hAnsi="Jameel Noori Nastaleeq" w:cs="Jameel Noori Nastaleeq"/>
        </w:rPr>
        <w:tab/>
      </w:r>
      <w:r w:rsidRPr="00F42BC8">
        <w:rPr>
          <w:rFonts w:ascii="Jameel Noori Nastaleeq" w:hAnsi="Jameel Noori Nastaleeq" w:cs="Jameel Noori Nastaleeq"/>
          <w:rtl/>
        </w:rPr>
        <w:t>کلامِ مقدس کا اختیار</w:t>
      </w:r>
    </w:p>
    <w:p w14:paraId="2BED0DCA"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الہام</w:t>
      </w:r>
    </w:p>
    <w:p w14:paraId="4036D66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معنی</w:t>
      </w:r>
    </w:p>
    <w:p w14:paraId="12CCD77C"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r>
      <w:r w:rsidRPr="00F42BC8">
        <w:rPr>
          <w:rFonts w:ascii="Jameel Noori Nastaleeq" w:hAnsi="Jameel Noori Nastaleeq" w:cs="Jameel Noori Nastaleeq"/>
          <w:rtl/>
        </w:rPr>
        <w:t>ابہام</w:t>
      </w:r>
    </w:p>
    <w:p w14:paraId="57737940"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B. </w:t>
      </w:r>
      <w:r w:rsidRPr="00F42BC8">
        <w:rPr>
          <w:rFonts w:ascii="Jameel Noori Nastaleeq" w:hAnsi="Jameel Noori Nastaleeq" w:cs="Jameel Noori Nastaleeq"/>
        </w:rPr>
        <w:tab/>
      </w:r>
      <w:r w:rsidRPr="00F42BC8">
        <w:rPr>
          <w:rFonts w:ascii="Jameel Noori Nastaleeq" w:hAnsi="Jameel Noori Nastaleeq" w:cs="Jameel Noori Nastaleeq"/>
          <w:rtl/>
        </w:rPr>
        <w:t>کلیسیا کا اختیار</w:t>
      </w:r>
    </w:p>
    <w:p w14:paraId="03FF77DA"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سابقہ اختیارات</w:t>
      </w:r>
    </w:p>
    <w:p w14:paraId="7AA59360"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موجودہ اختیارات</w:t>
      </w:r>
    </w:p>
    <w:p w14:paraId="3D13B805" w14:textId="77777777" w:rsidR="00F42BC8" w:rsidRPr="00F42BC8" w:rsidRDefault="00F42BC8" w:rsidP="00F42BC8">
      <w:pPr>
        <w:bidi/>
        <w:rPr>
          <w:rFonts w:ascii="Jameel Noori Nastaleeq" w:hAnsi="Jameel Noori Nastaleeq" w:cs="Jameel Noori Nastaleeq"/>
        </w:rPr>
      </w:pPr>
    </w:p>
    <w:p w14:paraId="38877241" w14:textId="77777777" w:rsidR="00F42BC8" w:rsidRPr="00F42BC8" w:rsidRDefault="00F42BC8" w:rsidP="00F42BC8">
      <w:pPr>
        <w:bidi/>
        <w:rPr>
          <w:rFonts w:ascii="Jameel Noori Nastaleeq" w:hAnsi="Jameel Noori Nastaleeq" w:cs="Jameel Noori Nastaleeq"/>
          <w:b/>
          <w:bCs/>
        </w:rPr>
      </w:pPr>
      <w:r w:rsidRPr="00F42BC8">
        <w:rPr>
          <w:rFonts w:ascii="Jameel Noori Nastaleeq" w:hAnsi="Jameel Noori Nastaleeq" w:cs="Jameel Noori Nastaleeq"/>
          <w:b/>
          <w:bCs/>
          <w:rtl/>
        </w:rPr>
        <w:t>جائزہ سوالات</w:t>
      </w:r>
    </w:p>
    <w:p w14:paraId="3F370AAB" w14:textId="77777777" w:rsidR="00F42BC8" w:rsidRPr="00F42BC8" w:rsidRDefault="00F42BC8" w:rsidP="00F42BC8">
      <w:pPr>
        <w:bidi/>
        <w:ind w:left="720" w:hanging="720"/>
        <w:rPr>
          <w:rFonts w:ascii="Jameel Noori Nastaleeq" w:hAnsi="Jameel Noori Nastaleeq" w:cs="Jameel Noori Nastaleeq"/>
        </w:rPr>
      </w:pPr>
      <w:r w:rsidRPr="00F42BC8">
        <w:rPr>
          <w:rFonts w:ascii="Jameel Noori Nastaleeq" w:hAnsi="Jameel Noori Nastaleeq" w:cs="Jameel Noori Nastaleeq"/>
        </w:rPr>
        <w:lastRenderedPageBreak/>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کی کلیسیا نے الہام، معنی، اور ابہام کے حوالے سے کلامِ مقدس کے اختیار کو کس انداز میں دیکھا؟ انہوں نے کلام کے انسانی اور الٰہی ماخذ کے بارے میں کیا نظریہ اپنایا؟</w:t>
      </w:r>
    </w:p>
    <w:p w14:paraId="3DA120E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آگسٹین کے مطابق ایک بائبلی عبارت کے کتنے معنی ہو سکتے ہیں؟</w:t>
      </w:r>
    </w:p>
    <w:p w14:paraId="69783580" w14:textId="2F40A6D4"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r>
      <w:proofErr w:type="gramStart"/>
      <w:r w:rsidRPr="00F42BC8">
        <w:rPr>
          <w:rFonts w:ascii="Jameel Noori Nastaleeq" w:hAnsi="Jameel Noori Nastaleeq" w:cs="Jameel Noori Nastaleeq"/>
        </w:rPr>
        <w:t>"</w:t>
      </w:r>
      <w:r>
        <w:rPr>
          <w:rFonts w:ascii="Jameel Noori Nastaleeq" w:hAnsi="Jameel Noori Nastaleeq" w:cs="Jameel Noori Nastaleeq"/>
        </w:rPr>
        <w:t xml:space="preserve">  </w:t>
      </w:r>
      <w:r>
        <w:rPr>
          <w:rFonts w:ascii="Jameel Noori Nastaleeq" w:hAnsi="Jameel Noori Nastaleeq" w:cs="Jameel Noori Nastaleeq" w:hint="cs"/>
          <w:rtl/>
          <w:lang w:bidi="ur-PK"/>
        </w:rPr>
        <w:t>روایتی</w:t>
      </w:r>
      <w:proofErr w:type="gramEnd"/>
      <w:r>
        <w:rPr>
          <w:rFonts w:ascii="Jameel Noori Nastaleeq" w:hAnsi="Jameel Noori Nastaleeq" w:cs="Jameel Noori Nastaleeq" w:hint="cs"/>
          <w:rtl/>
          <w:lang w:bidi="ur-PK"/>
        </w:rPr>
        <w:t xml:space="preserve"> کثیر المعنیت</w:t>
      </w:r>
      <w:r w:rsidRPr="00F42BC8">
        <w:rPr>
          <w:rFonts w:ascii="Jameel Noori Nastaleeq" w:hAnsi="Jameel Noori Nastaleeq" w:cs="Jameel Noori Nastaleeq"/>
        </w:rPr>
        <w:t xml:space="preserve"> </w:t>
      </w:r>
      <w:r w:rsidRPr="00F42BC8">
        <w:rPr>
          <w:rFonts w:ascii="Jameel Noori Nastaleeq" w:hAnsi="Jameel Noori Nastaleeq" w:cs="Jameel Noori Nastaleeq"/>
        </w:rPr>
        <w:t>Classical Polyvalence</w:t>
      </w:r>
      <w:r>
        <w:rPr>
          <w:rFonts w:ascii="Jameel Noori Nastaleeq" w:hAnsi="Jameel Noori Nastaleeq" w:cs="Jameel Noori Nastaleeq"/>
        </w:rPr>
        <w:t xml:space="preserve"> </w:t>
      </w:r>
      <w:r w:rsidRPr="00F42BC8">
        <w:rPr>
          <w:rFonts w:ascii="Jameel Noori Nastaleeq" w:hAnsi="Jameel Noori Nastaleeq" w:cs="Jameel Noori Nastaleeq"/>
        </w:rPr>
        <w:t xml:space="preserve"> </w:t>
      </w:r>
      <w:r>
        <w:rPr>
          <w:rFonts w:ascii="Jameel Noori Nastaleeq" w:hAnsi="Jameel Noori Nastaleeq" w:cs="Jameel Noori Nastaleeq"/>
        </w:rPr>
        <w:t xml:space="preserve"> "</w:t>
      </w:r>
      <w:r w:rsidRPr="00F42BC8">
        <w:rPr>
          <w:rFonts w:ascii="Jameel Noori Nastaleeq" w:hAnsi="Jameel Noori Nastaleeq" w:cs="Jameel Noori Nastaleeq"/>
          <w:rtl/>
        </w:rPr>
        <w:t>کیا ہے؟</w:t>
      </w:r>
    </w:p>
    <w:p w14:paraId="43A96BCE"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4. </w:t>
      </w:r>
      <w:r w:rsidRPr="00F42BC8">
        <w:rPr>
          <w:rFonts w:ascii="Jameel Noori Nastaleeq" w:hAnsi="Jameel Noori Nastaleeq" w:cs="Jameel Noori Nastaleeq"/>
        </w:rPr>
        <w:tab/>
      </w:r>
      <w:r w:rsidRPr="00F42BC8">
        <w:rPr>
          <w:rFonts w:ascii="Jameel Noori Nastaleeq" w:hAnsi="Jameel Noori Nastaleeq" w:cs="Jameel Noori Nastaleeq"/>
          <w:rtl/>
        </w:rPr>
        <w:t>جان کیسیئن کے</w:t>
      </w:r>
      <w:r w:rsidRPr="00F42BC8">
        <w:rPr>
          <w:rFonts w:ascii="Jameel Noori Nastaleeq" w:hAnsi="Jameel Noori Nastaleeq" w:cs="Jameel Noori Nastaleeq"/>
        </w:rPr>
        <w:t xml:space="preserve"> "Quadriga" </w:t>
      </w:r>
      <w:r w:rsidRPr="00F42BC8">
        <w:rPr>
          <w:rFonts w:ascii="Jameel Noori Nastaleeq" w:hAnsi="Jameel Noori Nastaleeq" w:cs="Jameel Noori Nastaleeq"/>
          <w:rtl/>
        </w:rPr>
        <w:t>طریقۂ تفسیر کی وضاحت کریں۔ ہر معنی کی قسم کا نام اور مختصر بیان دیں۔</w:t>
      </w:r>
    </w:p>
    <w:p w14:paraId="5599A4C9"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5.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کی کلیسیا نے بائبل کی وضاحت پذیری کو کس نظر سے دیکھا؟</w:t>
      </w:r>
    </w:p>
    <w:p w14:paraId="0253A2E4"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6.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کی کلیسیا نے ابتدائی کلیسیائی کونسلز کو کس سطح کا اختیار دیا؟</w:t>
      </w:r>
    </w:p>
    <w:p w14:paraId="5D9CBF92"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7.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کی کلیسیا کے مطابق بائبل کی درست تفسیر کون دے سکتا تھا؟</w:t>
      </w:r>
    </w:p>
    <w:p w14:paraId="616E2D77" w14:textId="26285B9E"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8.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کے دور میں ال</w:t>
      </w:r>
      <w:r>
        <w:rPr>
          <w:rFonts w:ascii="Jameel Noori Nastaleeq" w:hAnsi="Jameel Noori Nastaleeq" w:cs="Jameel Noori Nastaleeq" w:hint="cs"/>
          <w:rtl/>
        </w:rPr>
        <w:t>ٰ</w:t>
      </w:r>
      <w:r w:rsidRPr="00F42BC8">
        <w:rPr>
          <w:rFonts w:ascii="Jameel Noori Nastaleeq" w:hAnsi="Jameel Noori Nastaleeq" w:cs="Jameel Noori Nastaleeq"/>
          <w:rtl/>
        </w:rPr>
        <w:t>ہیات میں کلیسیائی اختیار پر زور دینے کی کیا وجوہات تھیں؟</w:t>
      </w:r>
    </w:p>
    <w:p w14:paraId="5AD30E83"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9. </w:t>
      </w:r>
      <w:r w:rsidRPr="00F42BC8">
        <w:rPr>
          <w:rFonts w:ascii="Jameel Noori Nastaleeq" w:hAnsi="Jameel Noori Nastaleeq" w:cs="Jameel Noori Nastaleeq"/>
        </w:rPr>
        <w:tab/>
      </w:r>
      <w:r w:rsidRPr="00F42BC8">
        <w:rPr>
          <w:rFonts w:ascii="Jameel Noori Nastaleeq" w:hAnsi="Jameel Noori Nastaleeq" w:cs="Jameel Noori Nastaleeq"/>
          <w:rtl/>
        </w:rPr>
        <w:t>قرونِ وسطیٰ کے نظریات نے کلامِ مقدس اور کلیسیا کے اختیار پر کیا اثرات مرتب کیے؟</w:t>
      </w:r>
    </w:p>
    <w:p w14:paraId="6DE0A116" w14:textId="77777777" w:rsidR="00F42BC8" w:rsidRPr="00F42BC8" w:rsidRDefault="00F42BC8" w:rsidP="00F42BC8">
      <w:pPr>
        <w:bidi/>
        <w:rPr>
          <w:rFonts w:ascii="Jameel Noori Nastaleeq" w:hAnsi="Jameel Noori Nastaleeq" w:cs="Jameel Noori Nastaleeq"/>
        </w:rPr>
      </w:pPr>
    </w:p>
    <w:p w14:paraId="5D90BF9A" w14:textId="77777777" w:rsidR="00F42BC8" w:rsidRPr="00F42BC8" w:rsidRDefault="00F42BC8" w:rsidP="00F42BC8">
      <w:pPr>
        <w:bidi/>
        <w:rPr>
          <w:rFonts w:ascii="Jameel Noori Nastaleeq" w:hAnsi="Jameel Noori Nastaleeq" w:cs="Jameel Noori Nastaleeq"/>
          <w:b/>
          <w:bCs/>
        </w:rPr>
      </w:pPr>
      <w:r w:rsidRPr="00F42BC8">
        <w:rPr>
          <w:rFonts w:ascii="Jameel Noori Nastaleeq" w:hAnsi="Jameel Noori Nastaleeq" w:cs="Jameel Noori Nastaleeq"/>
          <w:b/>
          <w:bCs/>
          <w:rtl/>
        </w:rPr>
        <w:t>نوٹس لینے کے لیے خاکہ</w:t>
      </w:r>
    </w:p>
    <w:p w14:paraId="1513657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وقت: 21:22 – 52:55</w:t>
      </w:r>
    </w:p>
    <w:p w14:paraId="24285D00"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II. </w:t>
      </w:r>
      <w:r w:rsidRPr="00F42BC8">
        <w:rPr>
          <w:rFonts w:ascii="Jameel Noori Nastaleeq" w:hAnsi="Jameel Noori Nastaleeq" w:cs="Jameel Noori Nastaleeq"/>
          <w:rtl/>
        </w:rPr>
        <w:t>ابتدائی پروٹسٹنٹ روایت</w:t>
      </w:r>
    </w:p>
    <w:p w14:paraId="3B848984"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A. </w:t>
      </w:r>
      <w:r w:rsidRPr="00F42BC8">
        <w:rPr>
          <w:rFonts w:ascii="Jameel Noori Nastaleeq" w:hAnsi="Jameel Noori Nastaleeq" w:cs="Jameel Noori Nastaleeq"/>
        </w:rPr>
        <w:tab/>
      </w:r>
      <w:r w:rsidRPr="00F42BC8">
        <w:rPr>
          <w:rFonts w:ascii="Jameel Noori Nastaleeq" w:hAnsi="Jameel Noori Nastaleeq" w:cs="Jameel Noori Nastaleeq"/>
          <w:rtl/>
        </w:rPr>
        <w:t>کلامِ مقدس کا اختیار</w:t>
      </w:r>
    </w:p>
    <w:p w14:paraId="669C4F7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الہام</w:t>
      </w:r>
    </w:p>
    <w:p w14:paraId="15A253A4"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معنی</w:t>
      </w:r>
    </w:p>
    <w:p w14:paraId="0F6F7D45"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r>
      <w:r w:rsidRPr="00F42BC8">
        <w:rPr>
          <w:rFonts w:ascii="Jameel Noori Nastaleeq" w:hAnsi="Jameel Noori Nastaleeq" w:cs="Jameel Noori Nastaleeq"/>
          <w:rtl/>
        </w:rPr>
        <w:t>وضاحت پذیری</w:t>
      </w:r>
    </w:p>
    <w:p w14:paraId="43256681"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B. </w:t>
      </w:r>
      <w:r w:rsidRPr="00F42BC8">
        <w:rPr>
          <w:rFonts w:ascii="Jameel Noori Nastaleeq" w:hAnsi="Jameel Noori Nastaleeq" w:cs="Jameel Noori Nastaleeq"/>
        </w:rPr>
        <w:tab/>
      </w:r>
      <w:r w:rsidRPr="00F42BC8">
        <w:rPr>
          <w:rFonts w:ascii="Jameel Noori Nastaleeq" w:hAnsi="Jameel Noori Nastaleeq" w:cs="Jameel Noori Nastaleeq"/>
          <w:rtl/>
        </w:rPr>
        <w:t>کلیسیا کا اختیار</w:t>
      </w:r>
    </w:p>
    <w:p w14:paraId="0CDA43A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سابقہ اختیارات</w:t>
      </w:r>
    </w:p>
    <w:p w14:paraId="2C62EB09"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موجودہ اختیارات</w:t>
      </w:r>
    </w:p>
    <w:p w14:paraId="69DF9208" w14:textId="77777777" w:rsidR="00F42BC8" w:rsidRPr="00F42BC8" w:rsidRDefault="00F42BC8" w:rsidP="00F42BC8">
      <w:pPr>
        <w:bidi/>
        <w:rPr>
          <w:rFonts w:ascii="Jameel Noori Nastaleeq" w:hAnsi="Jameel Noori Nastaleeq" w:cs="Jameel Noori Nastaleeq"/>
        </w:rPr>
      </w:pPr>
    </w:p>
    <w:p w14:paraId="40F22DF9" w14:textId="77777777" w:rsidR="00F42BC8" w:rsidRPr="00F42BC8" w:rsidRDefault="00F42BC8" w:rsidP="00F42BC8">
      <w:pPr>
        <w:bidi/>
        <w:rPr>
          <w:rFonts w:ascii="Jameel Noori Nastaleeq" w:hAnsi="Jameel Noori Nastaleeq" w:cs="Jameel Noori Nastaleeq"/>
          <w:b/>
          <w:bCs/>
        </w:rPr>
      </w:pPr>
      <w:r w:rsidRPr="00F42BC8">
        <w:rPr>
          <w:rFonts w:ascii="Jameel Noori Nastaleeq" w:hAnsi="Jameel Noori Nastaleeq" w:cs="Jameel Noori Nastaleeq"/>
          <w:b/>
          <w:bCs/>
          <w:rtl/>
        </w:rPr>
        <w:t>جائزہ سوالات</w:t>
      </w:r>
    </w:p>
    <w:p w14:paraId="25DA86F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ابتدائی پروٹسٹنٹس نے الہام، معنی، اور وضاحت پذیری کے حوالے سے کلامِ مقدس کے اختیار کو کس انداز میں دیکھا؟ لوتھر، کیلون، اراسمس، اور ویسٹ منسٹر اعترافِ ایمان کے نظریات بیان کریں۔</w:t>
      </w:r>
    </w:p>
    <w:p w14:paraId="4B78A5F2"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بائبل کی وضاحت پذیری کے پروٹسٹنٹ نظریے میں کون سے تاریخی عوامل شامل تھے؟</w:t>
      </w:r>
    </w:p>
    <w:p w14:paraId="6E830430"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r>
      <w:r w:rsidRPr="00F42BC8">
        <w:rPr>
          <w:rFonts w:ascii="Jameel Noori Nastaleeq" w:hAnsi="Jameel Noori Nastaleeq" w:cs="Jameel Noori Nastaleeq"/>
          <w:rtl/>
        </w:rPr>
        <w:t>اصلاحِ کلیسیا کے دور میں کون سی تکنیکی ایجاد نے مسیحیوں کو خود بائبل پڑھنے کے قابل بنایا؟</w:t>
      </w:r>
    </w:p>
    <w:p w14:paraId="33448605"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4</w:t>
      </w:r>
      <w:proofErr w:type="gramStart"/>
      <w:r w:rsidRPr="00F42BC8">
        <w:rPr>
          <w:rFonts w:ascii="Jameel Noori Nastaleeq" w:hAnsi="Jameel Noori Nastaleeq" w:cs="Jameel Noori Nastaleeq"/>
        </w:rPr>
        <w:t xml:space="preserve">. </w:t>
      </w:r>
      <w:r w:rsidRPr="00F42BC8">
        <w:rPr>
          <w:rFonts w:ascii="Jameel Noori Nastaleeq" w:hAnsi="Jameel Noori Nastaleeq" w:cs="Jameel Noori Nastaleeq"/>
        </w:rPr>
        <w:tab/>
        <w:t xml:space="preserve">2 </w:t>
      </w:r>
      <w:r w:rsidRPr="00F42BC8">
        <w:rPr>
          <w:rFonts w:ascii="Jameel Noori Nastaleeq" w:hAnsi="Jameel Noori Nastaleeq" w:cs="Jameel Noori Nastaleeq"/>
          <w:rtl/>
        </w:rPr>
        <w:t>پطرس</w:t>
      </w:r>
      <w:proofErr w:type="gramEnd"/>
      <w:r w:rsidRPr="00F42BC8">
        <w:rPr>
          <w:rFonts w:ascii="Jameel Noori Nastaleeq" w:hAnsi="Jameel Noori Nastaleeq" w:cs="Jameel Noori Nastaleeq"/>
          <w:rtl/>
        </w:rPr>
        <w:t xml:space="preserve"> 3: 16 کی وضاحت پذیری کے حوالے سے اہمیت بیان کریں۔</w:t>
      </w:r>
    </w:p>
    <w:p w14:paraId="66D64CE6"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5. </w:t>
      </w:r>
      <w:r w:rsidRPr="00F42BC8">
        <w:rPr>
          <w:rFonts w:ascii="Jameel Noori Nastaleeq" w:hAnsi="Jameel Noori Nastaleeq" w:cs="Jameel Noori Nastaleeq"/>
        </w:rPr>
        <w:tab/>
      </w:r>
      <w:r w:rsidRPr="00F42BC8">
        <w:rPr>
          <w:rFonts w:ascii="Jameel Noori Nastaleeq" w:hAnsi="Jameel Noori Nastaleeq" w:cs="Jameel Noori Nastaleeq"/>
          <w:rtl/>
        </w:rPr>
        <w:t>ابتدائی پروٹسٹنٹس نے کلیسیا کے سابقہ اور موجودہ اختیار کو کس طرح سمجھا؟ کیلون، لوتھر، اور ویسٹ منسٹر اعترافِ ایمان کے نظریات بیان کریں۔</w:t>
      </w:r>
    </w:p>
    <w:p w14:paraId="465100A6"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6. </w:t>
      </w:r>
      <w:r w:rsidRPr="00F42BC8">
        <w:rPr>
          <w:rFonts w:ascii="Jameel Noori Nastaleeq" w:hAnsi="Jameel Noori Nastaleeq" w:cs="Jameel Noori Nastaleeq"/>
        </w:rPr>
        <w:tab/>
      </w:r>
      <w:r w:rsidRPr="00F42BC8">
        <w:rPr>
          <w:rFonts w:ascii="Jameel Noori Nastaleeq" w:hAnsi="Jameel Noori Nastaleeq" w:cs="Jameel Noori Nastaleeq"/>
          <w:rtl/>
        </w:rPr>
        <w:t>ططس 2: 15 کلیسیائی اختیار کے نظریے کے حوالے سے کیا اہمیت رکھتا ہے؟</w:t>
      </w:r>
    </w:p>
    <w:p w14:paraId="2C92CC21" w14:textId="77777777" w:rsidR="00F42BC8" w:rsidRPr="00F42BC8" w:rsidRDefault="00F42BC8" w:rsidP="00F42BC8">
      <w:pPr>
        <w:bidi/>
        <w:rPr>
          <w:rFonts w:ascii="Jameel Noori Nastaleeq" w:hAnsi="Jameel Noori Nastaleeq" w:cs="Jameel Noori Nastaleeq"/>
        </w:rPr>
      </w:pPr>
    </w:p>
    <w:p w14:paraId="16ADD014" w14:textId="77777777" w:rsidR="00F42BC8" w:rsidRPr="00F42BC8" w:rsidRDefault="00F42BC8" w:rsidP="00F42BC8">
      <w:pPr>
        <w:bidi/>
        <w:rPr>
          <w:rFonts w:ascii="Jameel Noori Nastaleeq" w:hAnsi="Jameel Noori Nastaleeq" w:cs="Jameel Noori Nastaleeq"/>
          <w:b/>
          <w:bCs/>
        </w:rPr>
      </w:pPr>
      <w:r w:rsidRPr="00F42BC8">
        <w:rPr>
          <w:rFonts w:ascii="Jameel Noori Nastaleeq" w:hAnsi="Jameel Noori Nastaleeq" w:cs="Jameel Noori Nastaleeq"/>
          <w:b/>
          <w:bCs/>
          <w:rtl/>
        </w:rPr>
        <w:t>نوٹس لینے کے لیے خاکہ</w:t>
      </w:r>
    </w:p>
    <w:p w14:paraId="25144AB0"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وقت: 52:56 – 1:33:59</w:t>
      </w:r>
    </w:p>
    <w:p w14:paraId="1681F6F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III. </w:t>
      </w:r>
      <w:r w:rsidRPr="00F42BC8">
        <w:rPr>
          <w:rFonts w:ascii="Jameel Noori Nastaleeq" w:hAnsi="Jameel Noori Nastaleeq" w:cs="Jameel Noori Nastaleeq"/>
          <w:rtl/>
        </w:rPr>
        <w:t>موجودہ پروٹسٹنٹ روایت</w:t>
      </w:r>
    </w:p>
    <w:p w14:paraId="12ED127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A. </w:t>
      </w:r>
      <w:r w:rsidRPr="00F42BC8">
        <w:rPr>
          <w:rFonts w:ascii="Jameel Noori Nastaleeq" w:hAnsi="Jameel Noori Nastaleeq" w:cs="Jameel Noori Nastaleeq"/>
        </w:rPr>
        <w:tab/>
      </w:r>
      <w:r w:rsidRPr="00F42BC8">
        <w:rPr>
          <w:rFonts w:ascii="Jameel Noori Nastaleeq" w:hAnsi="Jameel Noori Nastaleeq" w:cs="Jameel Noori Nastaleeq"/>
          <w:rtl/>
        </w:rPr>
        <w:t>کلامِ مقدس کا اختیار</w:t>
      </w:r>
    </w:p>
    <w:p w14:paraId="2BEA2ECE"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الہام</w:t>
      </w:r>
    </w:p>
    <w:p w14:paraId="52126AEE"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معنی</w:t>
      </w:r>
    </w:p>
    <w:p w14:paraId="279CFAF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r>
      <w:r w:rsidRPr="00F42BC8">
        <w:rPr>
          <w:rFonts w:ascii="Jameel Noori Nastaleeq" w:hAnsi="Jameel Noori Nastaleeq" w:cs="Jameel Noori Nastaleeq"/>
          <w:rtl/>
        </w:rPr>
        <w:t>وضاحت پذیری</w:t>
      </w:r>
    </w:p>
    <w:p w14:paraId="4C557D2C"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B. </w:t>
      </w:r>
      <w:r w:rsidRPr="00F42BC8">
        <w:rPr>
          <w:rFonts w:ascii="Jameel Noori Nastaleeq" w:hAnsi="Jameel Noori Nastaleeq" w:cs="Jameel Noori Nastaleeq"/>
        </w:rPr>
        <w:tab/>
      </w:r>
      <w:r w:rsidRPr="00F42BC8">
        <w:rPr>
          <w:rFonts w:ascii="Jameel Noori Nastaleeq" w:hAnsi="Jameel Noori Nastaleeq" w:cs="Jameel Noori Nastaleeq"/>
          <w:rtl/>
        </w:rPr>
        <w:t>کلیسیا کا اختیار</w:t>
      </w:r>
    </w:p>
    <w:p w14:paraId="06AFE2D8"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سابقہ اختیارات</w:t>
      </w:r>
    </w:p>
    <w:p w14:paraId="249E347D"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موجودہ اختیارات</w:t>
      </w:r>
    </w:p>
    <w:p w14:paraId="645065D7"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tl/>
        </w:rPr>
        <w:t>نتیجہ</w:t>
      </w:r>
    </w:p>
    <w:p w14:paraId="7B5FDF6A" w14:textId="77777777" w:rsidR="00F42BC8" w:rsidRPr="00F42BC8" w:rsidRDefault="00F42BC8" w:rsidP="00F42BC8">
      <w:pPr>
        <w:bidi/>
        <w:rPr>
          <w:rFonts w:ascii="Jameel Noori Nastaleeq" w:hAnsi="Jameel Noori Nastaleeq" w:cs="Jameel Noori Nastaleeq"/>
        </w:rPr>
      </w:pPr>
    </w:p>
    <w:p w14:paraId="280ADE72" w14:textId="77777777" w:rsidR="00F42BC8" w:rsidRPr="00F42BC8" w:rsidRDefault="00F42BC8" w:rsidP="00F42BC8">
      <w:pPr>
        <w:bidi/>
        <w:rPr>
          <w:rFonts w:ascii="Jameel Noori Nastaleeq" w:hAnsi="Jameel Noori Nastaleeq" w:cs="Jameel Noori Nastaleeq"/>
          <w:b/>
          <w:bCs/>
        </w:rPr>
      </w:pPr>
      <w:r w:rsidRPr="00F42BC8">
        <w:rPr>
          <w:rFonts w:ascii="Jameel Noori Nastaleeq" w:hAnsi="Jameel Noori Nastaleeq" w:cs="Jameel Noori Nastaleeq"/>
          <w:b/>
          <w:bCs/>
          <w:rtl/>
        </w:rPr>
        <w:t>جائزہ سوالات</w:t>
      </w:r>
    </w:p>
    <w:p w14:paraId="4404757C"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1. </w:t>
      </w:r>
      <w:r w:rsidRPr="00F42BC8">
        <w:rPr>
          <w:rFonts w:ascii="Jameel Noori Nastaleeq" w:hAnsi="Jameel Noori Nastaleeq" w:cs="Jameel Noori Nastaleeq"/>
        </w:rPr>
        <w:tab/>
      </w:r>
      <w:r w:rsidRPr="00F42BC8">
        <w:rPr>
          <w:rFonts w:ascii="Jameel Noori Nastaleeq" w:hAnsi="Jameel Noori Nastaleeq" w:cs="Jameel Noori Nastaleeq"/>
          <w:rtl/>
        </w:rPr>
        <w:t>سبق میں بیان کردہ الہام کے تین مختلف نظریات کی وضاحت کریں۔</w:t>
      </w:r>
    </w:p>
    <w:p w14:paraId="7A1BE71E"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2. </w:t>
      </w:r>
      <w:r w:rsidRPr="00F42BC8">
        <w:rPr>
          <w:rFonts w:ascii="Jameel Noori Nastaleeq" w:hAnsi="Jameel Noori Nastaleeq" w:cs="Jameel Noori Nastaleeq"/>
        </w:rPr>
        <w:tab/>
      </w:r>
      <w:r w:rsidRPr="00F42BC8">
        <w:rPr>
          <w:rFonts w:ascii="Jameel Noori Nastaleeq" w:hAnsi="Jameel Noori Nastaleeq" w:cs="Jameel Noori Nastaleeq"/>
          <w:rtl/>
        </w:rPr>
        <w:t>موجودہ اصلاحی روایت میں الہام کا نظریہ کیا ہے؟</w:t>
      </w:r>
    </w:p>
    <w:p w14:paraId="1B7E5845" w14:textId="33896882"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3. </w:t>
      </w:r>
      <w:r w:rsidRPr="00F42BC8">
        <w:rPr>
          <w:rFonts w:ascii="Jameel Noori Nastaleeq" w:hAnsi="Jameel Noori Nastaleeq" w:cs="Jameel Noori Nastaleeq"/>
        </w:rPr>
        <w:tab/>
        <w:t>"</w:t>
      </w:r>
      <w:r w:rsidRPr="00F42BC8">
        <w:rPr>
          <w:rFonts w:ascii="Jameel Noori Nastaleeq" w:hAnsi="Jameel Noori Nastaleeq" w:cs="Jameel Noori Nastaleeq" w:hint="cs"/>
          <w:rtl/>
          <w:lang w:bidi="ur-PK"/>
        </w:rPr>
        <w:t xml:space="preserve"> </w:t>
      </w:r>
      <w:r>
        <w:rPr>
          <w:rFonts w:ascii="Jameel Noori Nastaleeq" w:hAnsi="Jameel Noori Nastaleeq" w:cs="Jameel Noori Nastaleeq" w:hint="cs"/>
          <w:rtl/>
          <w:lang w:bidi="ur-PK"/>
        </w:rPr>
        <w:t>دورِحاضر کا</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کثیر</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المعانی</w:t>
      </w:r>
      <w:r w:rsidRPr="001B35C5">
        <w:rPr>
          <w:rFonts w:ascii="Jameel Noori Nastaleeq" w:hAnsi="Jameel Noori Nastaleeq" w:cs="Jameel Noori Nastaleeq"/>
          <w:rtl/>
          <w:lang w:bidi="ur-PK"/>
        </w:rPr>
        <w:t xml:space="preserve"> </w:t>
      </w:r>
      <w:r w:rsidRPr="00F42BC8">
        <w:rPr>
          <w:rFonts w:ascii="Jameel Noori Nastaleeq" w:hAnsi="Jameel Noori Nastaleeq" w:cs="Jameel Noori Nastaleeq"/>
        </w:rPr>
        <w:t>Contemporary Polyvalence"</w:t>
      </w:r>
      <w:r w:rsidRPr="00F42BC8">
        <w:rPr>
          <w:rFonts w:ascii="Jameel Noori Nastaleeq" w:hAnsi="Jameel Noori Nastaleeq" w:cs="Jameel Noori Nastaleeq"/>
          <w:rtl/>
        </w:rPr>
        <w:t xml:space="preserve">، </w:t>
      </w:r>
      <w:r w:rsidRPr="00F42BC8">
        <w:rPr>
          <w:rFonts w:ascii="Jameel Noori Nastaleeq" w:hAnsi="Jameel Noori Nastaleeq" w:cs="Jameel Noori Nastaleeq"/>
        </w:rPr>
        <w:t>"</w:t>
      </w:r>
      <w:r w:rsidRPr="00F42BC8">
        <w:rPr>
          <w:rFonts w:ascii="Jameel Noori Nastaleeq" w:hAnsi="Jameel Noori Nastaleeq" w:cs="Jameel Noori Nastaleeq" w:hint="cs"/>
          <w:rtl/>
          <w:lang w:bidi="ur-PK"/>
        </w:rPr>
        <w:t xml:space="preserve"> </w:t>
      </w:r>
      <w:r w:rsidRPr="001B35C5">
        <w:rPr>
          <w:rFonts w:ascii="Jameel Noori Nastaleeq" w:hAnsi="Jameel Noori Nastaleeq" w:cs="Jameel Noori Nastaleeq" w:hint="cs"/>
          <w:rtl/>
          <w:lang w:bidi="ur-PK"/>
        </w:rPr>
        <w:t>سادہ</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واحد</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المعانی</w:t>
      </w:r>
      <w:r w:rsidRPr="001B35C5">
        <w:rPr>
          <w:rFonts w:ascii="Jameel Noori Nastaleeq" w:hAnsi="Jameel Noori Nastaleeq" w:cs="Jameel Noori Nastaleeq"/>
          <w:rtl/>
          <w:lang w:bidi="ur-PK"/>
        </w:rPr>
        <w:t xml:space="preserve"> </w:t>
      </w:r>
      <w:r w:rsidRPr="00F42BC8">
        <w:rPr>
          <w:rFonts w:ascii="Jameel Noori Nastaleeq" w:hAnsi="Jameel Noori Nastaleeq" w:cs="Jameel Noori Nastaleeq"/>
        </w:rPr>
        <w:t>Simplistic Univalence"</w:t>
      </w:r>
      <w:r w:rsidRPr="00F42BC8">
        <w:rPr>
          <w:rFonts w:ascii="Jameel Noori Nastaleeq" w:hAnsi="Jameel Noori Nastaleeq" w:cs="Jameel Noori Nastaleeq"/>
          <w:rtl/>
        </w:rPr>
        <w:t>، اور</w:t>
      </w:r>
      <w:r w:rsidRPr="00F42BC8">
        <w:rPr>
          <w:rFonts w:ascii="Jameel Noori Nastaleeq" w:hAnsi="Jameel Noori Nastaleeq" w:cs="Jameel Noori Nastaleeq"/>
        </w:rPr>
        <w:t xml:space="preserve"> "Multifaceted </w:t>
      </w:r>
      <w:r>
        <w:rPr>
          <w:rFonts w:ascii="Jameel Noori Nastaleeq" w:hAnsi="Jameel Noori Nastaleeq" w:cs="Jameel Noori Nastaleeq" w:hint="cs"/>
          <w:rtl/>
          <w:lang w:bidi="ur-PK"/>
        </w:rPr>
        <w:t>کثیر جہتی</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کثیر</w:t>
      </w:r>
      <w:r w:rsidRPr="001B35C5">
        <w:rPr>
          <w:rFonts w:ascii="Jameel Noori Nastaleeq" w:hAnsi="Jameel Noori Nastaleeq" w:cs="Jameel Noori Nastaleeq"/>
          <w:rtl/>
          <w:lang w:bidi="ur-PK"/>
        </w:rPr>
        <w:t xml:space="preserve"> </w:t>
      </w:r>
      <w:r w:rsidRPr="001B35C5">
        <w:rPr>
          <w:rFonts w:ascii="Jameel Noori Nastaleeq" w:hAnsi="Jameel Noori Nastaleeq" w:cs="Jameel Noori Nastaleeq" w:hint="cs"/>
          <w:rtl/>
          <w:lang w:bidi="ur-PK"/>
        </w:rPr>
        <w:t>المعانی</w:t>
      </w:r>
      <w:r w:rsidRPr="001B35C5">
        <w:rPr>
          <w:rFonts w:ascii="Jameel Noori Nastaleeq" w:hAnsi="Jameel Noori Nastaleeq" w:cs="Jameel Noori Nastaleeq"/>
          <w:rtl/>
          <w:lang w:bidi="ur-PK"/>
        </w:rPr>
        <w:t xml:space="preserve"> </w:t>
      </w:r>
      <w:r w:rsidRPr="00F42BC8">
        <w:rPr>
          <w:rFonts w:ascii="Jameel Noori Nastaleeq" w:hAnsi="Jameel Noori Nastaleeq" w:cs="Jameel Noori Nastaleeq"/>
        </w:rPr>
        <w:t xml:space="preserve">Univalence" </w:t>
      </w:r>
      <w:r w:rsidRPr="00F42BC8">
        <w:rPr>
          <w:rFonts w:ascii="Jameel Noori Nastaleeq" w:hAnsi="Jameel Noori Nastaleeq" w:cs="Jameel Noori Nastaleeq"/>
          <w:rtl/>
        </w:rPr>
        <w:t>کی وضاحت کریں جیسا کہ سبق میں بیان کیا گیا ہے۔</w:t>
      </w:r>
    </w:p>
    <w:p w14:paraId="590D17F8" w14:textId="02B81A28" w:rsidR="00F42BC8" w:rsidRPr="00F42BC8" w:rsidRDefault="00F42BC8" w:rsidP="00F42BC8">
      <w:pPr>
        <w:bidi/>
        <w:ind w:left="720" w:hanging="720"/>
        <w:rPr>
          <w:rFonts w:ascii="Jameel Noori Nastaleeq" w:hAnsi="Jameel Noori Nastaleeq" w:cs="Jameel Noori Nastaleeq"/>
        </w:rPr>
      </w:pPr>
      <w:r w:rsidRPr="00F42BC8">
        <w:rPr>
          <w:rFonts w:ascii="Jameel Noori Nastaleeq" w:hAnsi="Jameel Noori Nastaleeq" w:cs="Jameel Noori Nastaleeq"/>
        </w:rPr>
        <w:t xml:space="preserve">4. </w:t>
      </w:r>
      <w:r w:rsidRPr="00F42BC8">
        <w:rPr>
          <w:rFonts w:ascii="Jameel Noori Nastaleeq" w:hAnsi="Jameel Noori Nastaleeq" w:cs="Jameel Noori Nastaleeq"/>
        </w:rPr>
        <w:tab/>
      </w:r>
      <w:r w:rsidRPr="00F42BC8">
        <w:rPr>
          <w:rFonts w:ascii="Jameel Noori Nastaleeq" w:hAnsi="Jameel Noori Nastaleeq" w:cs="Jameel Noori Nastaleeq"/>
          <w:rtl/>
        </w:rPr>
        <w:t xml:space="preserve">ویسٹ منسٹر اعترافِ ایمان کے مطابق کلامِ مقدس کے معنی اور وضاحت پذیری کے بارے میں کیا نظریہ ہے؟ کسی </w:t>
      </w:r>
      <w:r>
        <w:rPr>
          <w:rFonts w:ascii="Jameel Noori Nastaleeq" w:hAnsi="Jameel Noori Nastaleeq" w:cs="Jameel Noori Nastaleeq" w:hint="cs"/>
          <w:rtl/>
        </w:rPr>
        <w:t>حوالے</w:t>
      </w:r>
      <w:r w:rsidRPr="00F42BC8">
        <w:rPr>
          <w:rFonts w:ascii="Jameel Noori Nastaleeq" w:hAnsi="Jameel Noori Nastaleeq" w:cs="Jameel Noori Nastaleeq"/>
          <w:rtl/>
        </w:rPr>
        <w:t xml:space="preserve"> کی تفسیر کے سوال کو حل کرنے کے لیے اعترافِ ایمان کیا رہنمائی فراہم کرتا ہے؟</w:t>
      </w:r>
    </w:p>
    <w:p w14:paraId="665D7B2E" w14:textId="6BD0171E"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5. </w:t>
      </w:r>
      <w:r w:rsidRPr="00F42BC8">
        <w:rPr>
          <w:rFonts w:ascii="Jameel Noori Nastaleeq" w:hAnsi="Jameel Noori Nastaleeq" w:cs="Jameel Noori Nastaleeq"/>
        </w:rPr>
        <w:tab/>
      </w:r>
      <w:r w:rsidRPr="00F42BC8">
        <w:rPr>
          <w:rFonts w:ascii="Jameel Noori Nastaleeq" w:hAnsi="Jameel Noori Nastaleeq" w:cs="Jameel Noori Nastaleeq"/>
          <w:rtl/>
        </w:rPr>
        <w:t>موجودہ پروٹسٹنٹس کلیسیا کے سابقہ اور موجودہ اختیار کو کس طرح سمجھتے ہیں؟ سبق میں</w:t>
      </w:r>
      <w:r w:rsidRPr="00F42BC8">
        <w:rPr>
          <w:rFonts w:ascii="Jameel Noori Nastaleeq" w:hAnsi="Jameel Noori Nastaleeq" w:cs="Jameel Noori Nastaleeq"/>
        </w:rPr>
        <w:t xml:space="preserve"> "Biblicism"</w:t>
      </w:r>
      <w:r w:rsidRPr="00F42BC8">
        <w:rPr>
          <w:rFonts w:ascii="Jameel Noori Nastaleeq" w:hAnsi="Jameel Noori Nastaleeq" w:cs="Jameel Noori Nastaleeq"/>
          <w:rtl/>
        </w:rPr>
        <w:t xml:space="preserve">، </w:t>
      </w:r>
      <w:r w:rsidRPr="00F42BC8">
        <w:rPr>
          <w:rFonts w:ascii="Jameel Noori Nastaleeq" w:hAnsi="Jameel Noori Nastaleeq" w:cs="Jameel Noori Nastaleeq"/>
        </w:rPr>
        <w:t>"Traditionalism"</w:t>
      </w:r>
      <w:r w:rsidRPr="00F42BC8">
        <w:rPr>
          <w:rFonts w:ascii="Jameel Noori Nastaleeq" w:hAnsi="Jameel Noori Nastaleeq" w:cs="Jameel Noori Nastaleeq"/>
          <w:rtl/>
        </w:rPr>
        <w:t>، اور</w:t>
      </w:r>
      <w:r w:rsidRPr="00F42BC8">
        <w:rPr>
          <w:rFonts w:ascii="Jameel Noori Nastaleeq" w:hAnsi="Jameel Noori Nastaleeq" w:cs="Jameel Noori Nastaleeq"/>
        </w:rPr>
        <w:t xml:space="preserve"> "Semper </w:t>
      </w:r>
      <w:proofErr w:type="spellStart"/>
      <w:r w:rsidRPr="00F42BC8">
        <w:rPr>
          <w:rFonts w:ascii="Jameel Noori Nastaleeq" w:hAnsi="Jameel Noori Nastaleeq" w:cs="Jameel Noori Nastaleeq"/>
        </w:rPr>
        <w:t>Reformanda</w:t>
      </w:r>
      <w:proofErr w:type="spellEnd"/>
      <w:r w:rsidRPr="00F42BC8">
        <w:rPr>
          <w:rFonts w:ascii="Jameel Noori Nastaleeq" w:hAnsi="Jameel Noori Nastaleeq" w:cs="Jameel Noori Nastaleeq"/>
        </w:rPr>
        <w:t xml:space="preserve">" </w:t>
      </w:r>
      <w:r>
        <w:rPr>
          <w:rFonts w:ascii="Jameel Noori Nastaleeq" w:hAnsi="Jameel Noori Nastaleeq" w:cs="Jameel Noori Nastaleeq"/>
          <w:rtl/>
        </w:rPr>
        <w:tab/>
      </w:r>
      <w:r w:rsidRPr="00F42BC8">
        <w:rPr>
          <w:rFonts w:ascii="Jameel Noori Nastaleeq" w:hAnsi="Jameel Noori Nastaleeq" w:cs="Jameel Noori Nastaleeq"/>
          <w:rtl/>
        </w:rPr>
        <w:t>سے کیا مراد ہے؟</w:t>
      </w:r>
    </w:p>
    <w:p w14:paraId="2B4B77BE" w14:textId="77777777" w:rsidR="00F42BC8"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6. </w:t>
      </w:r>
      <w:r w:rsidRPr="00F42BC8">
        <w:rPr>
          <w:rFonts w:ascii="Jameel Noori Nastaleeq" w:hAnsi="Jameel Noori Nastaleeq" w:cs="Jameel Noori Nastaleeq"/>
        </w:rPr>
        <w:tab/>
      </w:r>
      <w:r w:rsidRPr="00F42BC8">
        <w:rPr>
          <w:rFonts w:ascii="Jameel Noori Nastaleeq" w:hAnsi="Jameel Noori Nastaleeq" w:cs="Jameel Noori Nastaleeq"/>
          <w:rtl/>
        </w:rPr>
        <w:t>سبق کے مطابق، کسی بائبلی عبارت کے کتنے معنی ہو سکتے ہیں؟</w:t>
      </w:r>
    </w:p>
    <w:p w14:paraId="35A30805" w14:textId="093D7A4F" w:rsidR="00BB44B2" w:rsidRPr="00F42BC8" w:rsidRDefault="00F42BC8" w:rsidP="00F42BC8">
      <w:pPr>
        <w:bidi/>
        <w:rPr>
          <w:rFonts w:ascii="Jameel Noori Nastaleeq" w:hAnsi="Jameel Noori Nastaleeq" w:cs="Jameel Noori Nastaleeq"/>
        </w:rPr>
      </w:pPr>
      <w:r w:rsidRPr="00F42BC8">
        <w:rPr>
          <w:rFonts w:ascii="Jameel Noori Nastaleeq" w:hAnsi="Jameel Noori Nastaleeq" w:cs="Jameel Noori Nastaleeq"/>
        </w:rPr>
        <w:t xml:space="preserve">7. </w:t>
      </w:r>
      <w:r w:rsidRPr="00F42BC8">
        <w:rPr>
          <w:rFonts w:ascii="Jameel Noori Nastaleeq" w:hAnsi="Jameel Noori Nastaleeq" w:cs="Jameel Noori Nastaleeq"/>
        </w:rPr>
        <w:tab/>
      </w:r>
      <w:r w:rsidRPr="00F42BC8">
        <w:rPr>
          <w:rFonts w:ascii="Jameel Noori Nastaleeq" w:hAnsi="Jameel Noori Nastaleeq" w:cs="Jameel Noori Nastaleeq"/>
          <w:rtl/>
        </w:rPr>
        <w:t>کلیسیائی کونسلز کے ذریعے منظور شدہ عقائد</w:t>
      </w:r>
      <w:r w:rsidRPr="00F42BC8">
        <w:rPr>
          <w:rFonts w:ascii="Jameel Noori Nastaleeq" w:hAnsi="Jameel Noori Nastaleeq" w:cs="Jameel Noori Nastaleeq"/>
        </w:rPr>
        <w:t xml:space="preserve"> (Dogma) </w:t>
      </w:r>
      <w:r w:rsidRPr="00F42BC8">
        <w:rPr>
          <w:rFonts w:ascii="Jameel Noori Nastaleeq" w:hAnsi="Jameel Noori Nastaleeq" w:cs="Jameel Noori Nastaleeq"/>
          <w:rtl/>
        </w:rPr>
        <w:t>کے اختیار کے بارے میں سبق کا نظریہ بیان کریں۔</w:t>
      </w:r>
    </w:p>
    <w:sectPr w:rsidR="00BB44B2" w:rsidRPr="00F4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66D1"/>
    <w:rsid w:val="006C2791"/>
    <w:rsid w:val="007666D1"/>
    <w:rsid w:val="008B697F"/>
    <w:rsid w:val="0092713C"/>
    <w:rsid w:val="00A3324F"/>
    <w:rsid w:val="00B60E3E"/>
    <w:rsid w:val="00BB44B2"/>
    <w:rsid w:val="00C263F5"/>
    <w:rsid w:val="00DB044A"/>
    <w:rsid w:val="00E200EE"/>
    <w:rsid w:val="00F42B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8EB5"/>
  <w15:chartTrackingRefBased/>
  <w15:docId w15:val="{4404B08C-65F7-4140-9046-73BD69A8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D1"/>
    <w:rPr>
      <w:rFonts w:eastAsiaTheme="majorEastAsia" w:cstheme="majorBidi"/>
      <w:color w:val="272727" w:themeColor="text1" w:themeTint="D8"/>
    </w:rPr>
  </w:style>
  <w:style w:type="paragraph" w:styleId="Title">
    <w:name w:val="Title"/>
    <w:basedOn w:val="Normal"/>
    <w:next w:val="Normal"/>
    <w:link w:val="TitleChar"/>
    <w:uiPriority w:val="10"/>
    <w:qFormat/>
    <w:rsid w:val="0076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D1"/>
    <w:pPr>
      <w:spacing w:before="160"/>
      <w:jc w:val="center"/>
    </w:pPr>
    <w:rPr>
      <w:i/>
      <w:iCs/>
      <w:color w:val="404040" w:themeColor="text1" w:themeTint="BF"/>
    </w:rPr>
  </w:style>
  <w:style w:type="character" w:customStyle="1" w:styleId="QuoteChar">
    <w:name w:val="Quote Char"/>
    <w:basedOn w:val="DefaultParagraphFont"/>
    <w:link w:val="Quote"/>
    <w:uiPriority w:val="29"/>
    <w:rsid w:val="007666D1"/>
    <w:rPr>
      <w:i/>
      <w:iCs/>
      <w:color w:val="404040" w:themeColor="text1" w:themeTint="BF"/>
    </w:rPr>
  </w:style>
  <w:style w:type="paragraph" w:styleId="ListParagraph">
    <w:name w:val="List Paragraph"/>
    <w:basedOn w:val="Normal"/>
    <w:uiPriority w:val="34"/>
    <w:qFormat/>
    <w:rsid w:val="007666D1"/>
    <w:pPr>
      <w:ind w:left="720"/>
      <w:contextualSpacing/>
    </w:pPr>
  </w:style>
  <w:style w:type="character" w:styleId="IntenseEmphasis">
    <w:name w:val="Intense Emphasis"/>
    <w:basedOn w:val="DefaultParagraphFont"/>
    <w:uiPriority w:val="21"/>
    <w:qFormat/>
    <w:rsid w:val="007666D1"/>
    <w:rPr>
      <w:i/>
      <w:iCs/>
      <w:color w:val="0F4761" w:themeColor="accent1" w:themeShade="BF"/>
    </w:rPr>
  </w:style>
  <w:style w:type="paragraph" w:styleId="IntenseQuote">
    <w:name w:val="Intense Quote"/>
    <w:basedOn w:val="Normal"/>
    <w:next w:val="Normal"/>
    <w:link w:val="IntenseQuoteChar"/>
    <w:uiPriority w:val="30"/>
    <w:qFormat/>
    <w:rsid w:val="0076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6D1"/>
    <w:rPr>
      <w:i/>
      <w:iCs/>
      <w:color w:val="0F4761" w:themeColor="accent1" w:themeShade="BF"/>
    </w:rPr>
  </w:style>
  <w:style w:type="character" w:styleId="IntenseReference">
    <w:name w:val="Intense Reference"/>
    <w:basedOn w:val="DefaultParagraphFont"/>
    <w:uiPriority w:val="32"/>
    <w:qFormat/>
    <w:rsid w:val="007666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2025-08-19T16:35:00Z</dcterms:created>
  <dcterms:modified xsi:type="dcterms:W3CDTF">2025-08-19T16:42:00Z</dcterms:modified>
</cp:coreProperties>
</file>