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8FD4" w14:textId="27F6129D" w:rsidR="00173C9B" w:rsidRPr="00012AF3" w:rsidRDefault="00870E36" w:rsidP="00012AF3">
      <w:pPr>
        <w:pStyle w:val="TitleL1"/>
      </w:pPr>
      <w:r w:rsidRPr="00012AF3">
        <w:rPr>
          <w:cs/>
        </w:rPr>
        <w:t>လေ့လာမှုလမ်းညွှန်</w:t>
      </w:r>
      <w:r w:rsidRPr="00012AF3">
        <w:rPr>
          <w:cs/>
        </w:rPr>
        <w:br/>
        <w:t>ဓမ္မသစ်ဩဝါဒစာစောင်များ</w:t>
      </w:r>
      <w:r w:rsidRPr="00012AF3">
        <w:rPr>
          <w:cs/>
        </w:rPr>
        <w:br/>
        <w:t>မော်ဂျူးလ် လေး – ယာကုပ်ဩဝါဒစာ ဉာဏ်ပညာလမ်းစဉ် နှစ်ခု</w:t>
      </w:r>
    </w:p>
    <w:p w14:paraId="032D34CC" w14:textId="473475D8" w:rsidR="00173C9B" w:rsidRPr="00012AF3" w:rsidRDefault="00870E36" w:rsidP="00012AF3">
      <w:pPr>
        <w:pStyle w:val="BodyText"/>
        <w:rPr>
          <w:cs/>
        </w:rPr>
      </w:pPr>
      <w:r w:rsidRPr="00012AF3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012AF3">
        <w:rPr>
          <w:b/>
          <w:bCs/>
          <w:cs/>
        </w:rPr>
        <w:t>မှတ်စုများမှတ်သားရန် အကြမ်းဖျဉ်းဖော်ပြချက်</w:t>
      </w:r>
      <w:r w:rsidRPr="00012AF3">
        <w:rPr>
          <w:cs/>
        </w:rPr>
        <w:t xml:space="preserve">နှင့် </w:t>
      </w:r>
      <w:r w:rsidRPr="00012AF3">
        <w:rPr>
          <w:b/>
          <w:bCs/>
          <w:cs/>
        </w:rPr>
        <w:t xml:space="preserve">ပြန်လည်သုံးသပ်ခြင်းမေးခွန်းများ </w:t>
      </w:r>
      <w:r w:rsidRPr="00012AF3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012AF3">
        <w:rPr>
          <w:b/>
          <w:bCs/>
          <w:cs/>
        </w:rPr>
        <w:t>မှတ်စုများမှတ်သားရန် အကြမ်းဖျင်း‌ဖော်ပြချက်</w:t>
      </w:r>
      <w:r w:rsidRPr="00012AF3">
        <w:rPr>
          <w:cs/>
        </w:rPr>
        <w:t>ကိုအသုံးပြုပြီး၊ သင်ရိုးဆိုင်ရာဉာဏ်စမ်းပဟေဠိ</w:t>
      </w:r>
      <w:r w:rsidR="00A95BA3" w:rsidRPr="00012AF3">
        <w:rPr>
          <w:rFonts w:hint="cs"/>
          <w:cs/>
        </w:rPr>
        <w:t xml:space="preserve"> </w:t>
      </w:r>
      <w:r w:rsidRPr="00012AF3">
        <w:rPr>
          <w:cs/>
        </w:rPr>
        <w:t xml:space="preserve">ပြင်ဆင်ရန်အတွက် </w:t>
      </w:r>
      <w:r w:rsidRPr="00012AF3">
        <w:rPr>
          <w:b/>
          <w:bCs/>
          <w:cs/>
        </w:rPr>
        <w:t>ပြန်လည်သုံးသပ်ခြင်းမေးခွန်းများ</w:t>
      </w:r>
      <w:r w:rsidRPr="00012AF3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A95BA3" w:rsidRPr="00012AF3">
        <w:rPr>
          <w:rFonts w:hint="cs"/>
          <w:cs/>
        </w:rPr>
        <w:t xml:space="preserve"> </w:t>
      </w:r>
      <w:r w:rsidRPr="00012AF3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105CECC6" w14:textId="77777777" w:rsidR="00173C9B" w:rsidRPr="002746B0" w:rsidRDefault="00870E36" w:rsidP="00173C9B">
      <w:pPr>
        <w:pStyle w:val="Divider"/>
        <w:rPr>
          <w:rFonts w:ascii="Myanmar Text" w:hAnsi="Myanmar Text" w:cs="Myanmar Text"/>
          <w:sz w:val="26"/>
        </w:rPr>
      </w:pPr>
      <w:r w:rsidRPr="002746B0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55729502" w14:textId="77777777" w:rsidR="00173C9B" w:rsidRPr="00012AF3" w:rsidRDefault="00870E36" w:rsidP="00012AF3">
      <w:pPr>
        <w:pStyle w:val="SubTitleL1"/>
      </w:pPr>
      <w:r w:rsidRPr="00012AF3">
        <w:rPr>
          <w:cs/>
        </w:rPr>
        <w:t>မှတ်စုများမှတ်သားရန်အကြမ်းဖျဉ်းဖော်ပြချက်</w:t>
      </w:r>
    </w:p>
    <w:p w14:paraId="5088FE24" w14:textId="385CA6AA" w:rsidR="00173C9B" w:rsidRPr="002746B0" w:rsidRDefault="00FB7D1C" w:rsidP="00012AF3">
      <w:pPr>
        <w:pStyle w:val="OutlineL0"/>
      </w:pPr>
      <w:r w:rsidRPr="002746B0">
        <w:rPr>
          <w:cs/>
        </w:rPr>
        <w:t>နိဒါန်း</w:t>
      </w:r>
    </w:p>
    <w:p w14:paraId="0A615749" w14:textId="4C137423" w:rsidR="00173C9B" w:rsidRPr="00012AF3" w:rsidRDefault="00FB7D1C" w:rsidP="00012AF3">
      <w:pPr>
        <w:pStyle w:val="OutlineL1"/>
      </w:pPr>
      <w:r w:rsidRPr="00012AF3">
        <w:rPr>
          <w:cs/>
        </w:rPr>
        <w:t>တွေးခေါ်ဉာဏ်ပညာ</w:t>
      </w:r>
    </w:p>
    <w:p w14:paraId="5F75E765" w14:textId="215B47A5" w:rsidR="00173C9B" w:rsidRPr="002746B0" w:rsidRDefault="00FB7D1C" w:rsidP="00012AF3">
      <w:pPr>
        <w:pStyle w:val="OutlineL2"/>
      </w:pPr>
      <w:r w:rsidRPr="002746B0">
        <w:rPr>
          <w:cs/>
        </w:rPr>
        <w:t>လိုအပ်မှု</w:t>
      </w:r>
    </w:p>
    <w:p w14:paraId="7893E73E" w14:textId="20450C8B" w:rsidR="00173C9B" w:rsidRPr="002746B0" w:rsidRDefault="00FB7D1C" w:rsidP="00012AF3">
      <w:pPr>
        <w:pStyle w:val="OutlineL3"/>
      </w:pPr>
      <w:r w:rsidRPr="002746B0">
        <w:rPr>
          <w:cs/>
        </w:rPr>
        <w:t>စုံစမ်းနှောင့်ယှက်ခြင်းများ၏ စိမ်ခေါ်မှု</w:t>
      </w:r>
    </w:p>
    <w:p w14:paraId="74B2D74D" w14:textId="13FEE6F9" w:rsidR="00173C9B" w:rsidRPr="002746B0" w:rsidRDefault="00FB7D1C" w:rsidP="00012AF3">
      <w:pPr>
        <w:pStyle w:val="OutlineL3"/>
      </w:pPr>
      <w:r w:rsidRPr="002746B0">
        <w:rPr>
          <w:cs/>
        </w:rPr>
        <w:lastRenderedPageBreak/>
        <w:t>အထူးထူးအပြားပြား စုံစမ်းနှောင့်ယှက်ခြင်းများ</w:t>
      </w:r>
    </w:p>
    <w:p w14:paraId="29016822" w14:textId="45D8521E" w:rsidR="00173C9B" w:rsidRPr="002746B0" w:rsidRDefault="00FB7D1C" w:rsidP="00012AF3">
      <w:pPr>
        <w:pStyle w:val="OutlineL2"/>
      </w:pPr>
      <w:r w:rsidRPr="002746B0">
        <w:rPr>
          <w:cs/>
        </w:rPr>
        <w:t>လမ်းညွှန်မှု</w:t>
      </w:r>
    </w:p>
    <w:p w14:paraId="6DCF6253" w14:textId="34EF93F5" w:rsidR="00173C9B" w:rsidRPr="002746B0" w:rsidRDefault="00FB7D1C" w:rsidP="00012AF3">
      <w:pPr>
        <w:pStyle w:val="OutlineL3"/>
      </w:pPr>
      <w:r w:rsidRPr="002746B0">
        <w:rPr>
          <w:cs/>
        </w:rPr>
        <w:t>စစ်ကြော စုံစမ်းခြင်း</w:t>
      </w:r>
    </w:p>
    <w:p w14:paraId="29518BD0" w14:textId="660BEC01" w:rsidR="00173C9B" w:rsidRPr="002746B0" w:rsidRDefault="00FB7D1C" w:rsidP="00012AF3">
      <w:pPr>
        <w:pStyle w:val="OutlineL3"/>
      </w:pPr>
      <w:r w:rsidRPr="002746B0">
        <w:rPr>
          <w:cs/>
        </w:rPr>
        <w:t>သည်းခံခြင်း</w:t>
      </w:r>
    </w:p>
    <w:p w14:paraId="599A7653" w14:textId="7269BF92" w:rsidR="00173C9B" w:rsidRPr="002746B0" w:rsidRDefault="00FB7D1C" w:rsidP="00012AF3">
      <w:pPr>
        <w:pStyle w:val="OutlineL3"/>
      </w:pPr>
      <w:r w:rsidRPr="002746B0">
        <w:rPr>
          <w:cs/>
        </w:rPr>
        <w:t>ရင့်ကျက်ခြင်း</w:t>
      </w:r>
    </w:p>
    <w:p w14:paraId="2509C581" w14:textId="5DE742BE" w:rsidR="00173C9B" w:rsidRPr="002746B0" w:rsidRDefault="00FB7D1C" w:rsidP="00012AF3">
      <w:pPr>
        <w:pStyle w:val="OutlineL3"/>
      </w:pPr>
      <w:r w:rsidRPr="002746B0">
        <w:rPr>
          <w:cs/>
        </w:rPr>
        <w:t>ဆုလာဘ်</w:t>
      </w:r>
    </w:p>
    <w:p w14:paraId="2F138C3D" w14:textId="16D32630" w:rsidR="00173C9B" w:rsidRPr="002746B0" w:rsidRDefault="00FB7D1C" w:rsidP="00012AF3">
      <w:pPr>
        <w:pStyle w:val="OutlineL2"/>
      </w:pPr>
      <w:r w:rsidRPr="002746B0">
        <w:rPr>
          <w:cs/>
        </w:rPr>
        <w:t>ယုံကြည်ခြင်း</w:t>
      </w:r>
    </w:p>
    <w:p w14:paraId="1E8B50B3" w14:textId="51832447" w:rsidR="00173C9B" w:rsidRPr="002746B0" w:rsidRDefault="00FB7D1C" w:rsidP="00012AF3">
      <w:pPr>
        <w:pStyle w:val="SubTitleL1"/>
      </w:pPr>
      <w:r w:rsidRPr="002746B0">
        <w:rPr>
          <w:cs/>
        </w:rPr>
        <w:t>ပြန်လည်သုံးသပ်ခြင်းမေးခွန်းများ</w:t>
      </w:r>
    </w:p>
    <w:p w14:paraId="3E14E55F" w14:textId="0BF852DC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ကျွန်ုပ်တို့၏ကမ္ဘာကို ကောင်းမွန်စွာနားလည်နိုင်ရန် “ဆင်ခြင်ဉာဏ်ပညာ” သည် အဘယ်ကြောင့်အရေးကြီးသနည်း။</w:t>
      </w:r>
    </w:p>
    <w:p w14:paraId="4BDAB68D" w14:textId="508F819C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ဤဆင်ခြင်ဉာဏ်ပညာသည် ယာကုပ်ခေတ်တွင် ချမ်းသာသူများကို မည်သို့အားပေး သို့မဟုတ် ပြစ်တင်ဆုံးမသနည်း။</w:t>
      </w:r>
    </w:p>
    <w:p w14:paraId="55CE294F" w14:textId="2C6C26A6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ဂရိဝေါဟာရ "</w:t>
      </w:r>
      <w:r w:rsidRPr="002746B0">
        <w:rPr>
          <w:i/>
          <w:iCs/>
          <w:cs/>
        </w:rPr>
        <w:t>peirasmos</w:t>
      </w:r>
      <w:r w:rsidRPr="002746B0">
        <w:rPr>
          <w:cs/>
        </w:rPr>
        <w:t>" ကို ကျွန်ုပ်တို့မည်သည့်နည်းလမ်းများဖြင့် ဘာသာပြန်ဆိုနိုင်သနည်း။ ဤကွဲပြားသောဘာသာပြန်ဆိုမှုများသည် ယာကုပ်၏မူလပရိသတ်ရင်ဆိုင်နေရသော အခြေအနေများကို နားလည်သဘောပေါက်ရန် ကျွန်ုပ်တို့ကို မည်သို့ကူညီပေးသနည်း။</w:t>
      </w:r>
    </w:p>
    <w:p w14:paraId="46097011" w14:textId="61CBEE36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ယာကုပ်သြဝါဒစာတွင်ဖော်ပြထားသော မတူညီသော</w:t>
      </w:r>
      <w:r w:rsidR="00A95BA3">
        <w:rPr>
          <w:rFonts w:hint="cs"/>
          <w:cs/>
        </w:rPr>
        <w:t xml:space="preserve"> </w:t>
      </w:r>
      <w:r w:rsidRPr="002746B0">
        <w:rPr>
          <w:cs/>
        </w:rPr>
        <w:t>စုံစမ်းနှောင့်ယှက်ခြင်းများကို စာရင်းပြုစုပါ။</w:t>
      </w:r>
    </w:p>
    <w:p w14:paraId="3BF3FF5F" w14:textId="0CD59C4E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lastRenderedPageBreak/>
        <w:t>ဇွဲလုံ့လနှင့်ပတ်သက်သော ဓမ္မသစ်ကျမ်း၏သွန်သင်ချက်နှစ်ချက်ကား အဘယ်နည်း။ ရှုထောင့်နှစ်ခုလုံးကို နားလည်ရန် အဘယ်ကြောင့် အရေးကြီးသနည်း။</w:t>
      </w:r>
    </w:p>
    <w:p w14:paraId="6CFDA68B" w14:textId="79DA09AA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စိတ်နှစ်ခွရှိသူအကြောင်း ယာကုပ်၏ဆွေးနွေးချက်နှင့် ပတ်သက်သည့်အရာကို နားလည်ရန် အဘယ်ကြောင့် အရေးကြီးသနည်း။</w:t>
      </w:r>
    </w:p>
    <w:p w14:paraId="280FF348" w14:textId="3CB1BAD7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ယောဘ၏အခြေအနေကို သိရှိခြင်းက ဆင်ခြင်ဉာဏ်ပညာအကြောင်း ယာကုပ်၏သွန်သင်ချက်ကို နားလည်ရန် မည်သို့ကူညီပေးသနည်း။</w:t>
      </w:r>
    </w:p>
    <w:p w14:paraId="7BA8F8A9" w14:textId="09599C28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ယာကုပ် ၁:၁၇ သည် ကောင်းမြတ်ပြီး စုံလင်သောဆုကျေးဇူးတိုင်းသည် ဘုရားသခင်ထံမှလာကြောင်း ဖော်ပြသည်။ သင်၏ကိုယ်ပိုင်အခြေအနေနှင့် အမှုတော်အတွက် ဤအမှန်တရား၏အရေးကြီးပုံကို ရှင်းပြပါ။</w:t>
      </w:r>
    </w:p>
    <w:p w14:paraId="06A3443A" w14:textId="77777777" w:rsidR="00173C9B" w:rsidRPr="002746B0" w:rsidRDefault="00FB7D1C" w:rsidP="00012AF3">
      <w:pPr>
        <w:pStyle w:val="SubTitleL1"/>
      </w:pPr>
      <w:r w:rsidRPr="002746B0">
        <w:rPr>
          <w:cs/>
        </w:rPr>
        <w:t>မှတ်စုများမှတ်သားရန်အကြမ်းဖျဉ်းဖော်ပြချက်</w:t>
      </w:r>
    </w:p>
    <w:p w14:paraId="0001759F" w14:textId="3D6CB862" w:rsidR="00173C9B" w:rsidRPr="002746B0" w:rsidRDefault="00FB7D1C" w:rsidP="00012AF3">
      <w:pPr>
        <w:pStyle w:val="OutlineL1"/>
      </w:pPr>
      <w:r w:rsidRPr="002746B0">
        <w:rPr>
          <w:cs/>
        </w:rPr>
        <w:t>လက်တွေ့ကျသော ဉာဏ်ပညာ</w:t>
      </w:r>
    </w:p>
    <w:p w14:paraId="5881D999" w14:textId="0EEA633E" w:rsidR="00173C9B" w:rsidRPr="002746B0" w:rsidRDefault="00FB7D1C" w:rsidP="00012AF3">
      <w:pPr>
        <w:pStyle w:val="OutlineL2"/>
      </w:pPr>
      <w:r w:rsidRPr="002746B0">
        <w:rPr>
          <w:cs/>
        </w:rPr>
        <w:t>လိုအပ်မှု</w:t>
      </w:r>
    </w:p>
    <w:p w14:paraId="084D52BB" w14:textId="4DC85A09" w:rsidR="00173C9B" w:rsidRPr="002746B0" w:rsidRDefault="00FB7D1C" w:rsidP="00012AF3">
      <w:pPr>
        <w:pStyle w:val="OutlineL3"/>
      </w:pPr>
      <w:r w:rsidRPr="002746B0">
        <w:rPr>
          <w:cs/>
        </w:rPr>
        <w:t>လောကီဉာဏ်ပညာ</w:t>
      </w:r>
    </w:p>
    <w:p w14:paraId="4B979096" w14:textId="1A32EB41" w:rsidR="00173C9B" w:rsidRPr="002746B0" w:rsidRDefault="00FB7D1C" w:rsidP="00012AF3">
      <w:pPr>
        <w:pStyle w:val="OutlineL3"/>
      </w:pPr>
      <w:r w:rsidRPr="002746B0">
        <w:rPr>
          <w:cs/>
        </w:rPr>
        <w:t>ကောင်းကင်ဉာဏ်ပညာ</w:t>
      </w:r>
    </w:p>
    <w:p w14:paraId="635B5233" w14:textId="50EDFA9E" w:rsidR="00173C9B" w:rsidRPr="002746B0" w:rsidRDefault="00FB7D1C" w:rsidP="00012AF3">
      <w:pPr>
        <w:pStyle w:val="OutlineL2"/>
      </w:pPr>
      <w:r w:rsidRPr="002746B0">
        <w:rPr>
          <w:cs/>
        </w:rPr>
        <w:t>လမ်းညွှန်မှု</w:t>
      </w:r>
    </w:p>
    <w:p w14:paraId="1869F0BA" w14:textId="2E77EA3E" w:rsidR="00173C9B" w:rsidRPr="002746B0" w:rsidRDefault="00FB7D1C" w:rsidP="00012AF3">
      <w:pPr>
        <w:pStyle w:val="OutlineL3"/>
      </w:pPr>
      <w:r w:rsidRPr="002746B0">
        <w:rPr>
          <w:cs/>
        </w:rPr>
        <w:t>ဘုရားသခင့် ပညတ်တော်စံနှုန်း</w:t>
      </w:r>
    </w:p>
    <w:p w14:paraId="743CE404" w14:textId="496206E4" w:rsidR="00173C9B" w:rsidRPr="002746B0" w:rsidRDefault="00FB7D1C" w:rsidP="00012AF3">
      <w:pPr>
        <w:pStyle w:val="OutlineL3"/>
      </w:pPr>
      <w:r w:rsidRPr="002746B0">
        <w:rPr>
          <w:cs/>
        </w:rPr>
        <w:t>ဘုရားသခင့်ပညတ်တော်၏ ဦးစားပေးအရာများ</w:t>
      </w:r>
    </w:p>
    <w:p w14:paraId="43C527AF" w14:textId="54B468F9" w:rsidR="00173C9B" w:rsidRPr="002746B0" w:rsidRDefault="00FB7D1C" w:rsidP="00012AF3">
      <w:pPr>
        <w:pStyle w:val="OutlineL2"/>
      </w:pPr>
      <w:r w:rsidRPr="002746B0">
        <w:rPr>
          <w:cs/>
        </w:rPr>
        <w:t>ယုံကြည်ခြင်း</w:t>
      </w:r>
    </w:p>
    <w:p w14:paraId="20CE64A8" w14:textId="50AF45C6" w:rsidR="00173C9B" w:rsidRPr="002746B0" w:rsidRDefault="00FB7D1C" w:rsidP="00012AF3">
      <w:pPr>
        <w:pStyle w:val="OutlineL3"/>
      </w:pPr>
      <w:r w:rsidRPr="002746B0">
        <w:rPr>
          <w:cs/>
        </w:rPr>
        <w:lastRenderedPageBreak/>
        <w:t>ယုံကြည်ခြင်းနှင့် အကျင့်</w:t>
      </w:r>
    </w:p>
    <w:p w14:paraId="58FCC31E" w14:textId="6F149AD0" w:rsidR="00173C9B" w:rsidRPr="002746B0" w:rsidRDefault="00FB7D1C" w:rsidP="00012AF3">
      <w:pPr>
        <w:pStyle w:val="OutlineL3"/>
      </w:pPr>
      <w:r w:rsidRPr="002746B0">
        <w:rPr>
          <w:cs/>
        </w:rPr>
        <w:t>ယုံကြည်ခြင်းနှင့် ဖြောင့်မတ်ခြင်း</w:t>
      </w:r>
    </w:p>
    <w:p w14:paraId="0CC6B6F2" w14:textId="77777777" w:rsidR="00173C9B" w:rsidRPr="002746B0" w:rsidRDefault="00FB7D1C" w:rsidP="00012AF3">
      <w:pPr>
        <w:pStyle w:val="OutlineL0"/>
      </w:pPr>
      <w:r w:rsidRPr="002746B0">
        <w:rPr>
          <w:cs/>
        </w:rPr>
        <w:t>နိဂုံး</w:t>
      </w:r>
    </w:p>
    <w:p w14:paraId="617E4E0D" w14:textId="282BEFAD" w:rsidR="00173C9B" w:rsidRPr="002746B0" w:rsidRDefault="00FB7D1C" w:rsidP="00012AF3">
      <w:pPr>
        <w:pStyle w:val="SubTitleL1"/>
      </w:pPr>
      <w:r w:rsidRPr="002746B0">
        <w:rPr>
          <w:cs/>
        </w:rPr>
        <w:t>ပြန်လည်သုံးသပ်ခြင်းမေးခွန်းများ</w:t>
      </w:r>
    </w:p>
    <w:p w14:paraId="220CC326" w14:textId="5BE737F7" w:rsidR="00173C9B" w:rsidRPr="002746B0" w:rsidRDefault="00FB7D1C" w:rsidP="00012AF3">
      <w:pPr>
        <w:pStyle w:val="BodyTextNumberedL1"/>
        <w:numPr>
          <w:ilvl w:val="0"/>
          <w:numId w:val="20"/>
        </w:numPr>
        <w:rPr>
          <w:cs/>
        </w:rPr>
      </w:pPr>
      <w:r w:rsidRPr="002746B0">
        <w:rPr>
          <w:cs/>
        </w:rPr>
        <w:t>သင့်ဒေသရှိ လူများသည် "ကောင်းသောဘဝ" ကို</w:t>
      </w:r>
      <w:r w:rsidR="00A95BA3">
        <w:rPr>
          <w:rFonts w:hint="cs"/>
          <w:cs/>
        </w:rPr>
        <w:t xml:space="preserve"> </w:t>
      </w:r>
      <w:r w:rsidRPr="002746B0">
        <w:rPr>
          <w:cs/>
        </w:rPr>
        <w:t>မည်သို့ဖော်ပြကြသနည်း။ ၎င်းသည် ၃:၁၃ တွင် ယာကုပ်၏သွန်သင်ချက်နှင့် မည်သို့ကွာခြားသနည်း။</w:t>
      </w:r>
    </w:p>
    <w:p w14:paraId="50F145A1" w14:textId="6EB313CB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ယာကုပ် ၃:၁၄ တွင်ဖော်ပြထားသော “လောကီဉာဏ်ပညာ” နှင့် “ကောင်းကင်ဉာဏ်ပညာ” နှစ်ခုစလုံးအတွက် လက္ခဏာရပ်များကို စာရင်းပြုစုရန် ခဏအချိန်ယူပါ။— သိသာထင်ရှားသော</w:t>
      </w:r>
      <w:r w:rsidR="00A95BA3">
        <w:rPr>
          <w:rFonts w:hint="cs"/>
          <w:cs/>
        </w:rPr>
        <w:t xml:space="preserve"> </w:t>
      </w:r>
      <w:r w:rsidRPr="002746B0">
        <w:rPr>
          <w:cs/>
        </w:rPr>
        <w:t>ကွာခြားချက်အချို့ကား အဘယ်နည်း။</w:t>
      </w:r>
    </w:p>
    <w:p w14:paraId="1DF2FC75" w14:textId="49D60066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ယာကုပ်နှင့် ယေရှုနှစ်ဦးစလုံးသည် “ငြိမ်းချမ်းရေးဖော်ဆောင်သူများ” နှင့် ပတ်သက်၍ မည်သို့ပြောကြသနည်း။ သူတို့၏သွန်သင်ချက်များသည် တစ်ဦးနှင့်တစ်ဦး မည်သို့ ပြည့်စုံစေသနည်း။</w:t>
      </w:r>
    </w:p>
    <w:p w14:paraId="5E2E1512" w14:textId="31DA1675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ဓမ္မသစ်ကျမ်းအများစုသည် ကျွန်ုပ်တို့၏ကယ်တင်ခြင်းအတွက် ပညတ်တရားနှင့်နာခံခြင်းအပေါ် အားကိုးခြင်းမပြုရန် ကျွန်ုပ်တို့ကို သတိပေးထားသော်လည်း၊ ယာကုပ်သည် ဘုရားသခင်၏ပညတ်တရားကို အလွန်ကောင်းမွန်သောအသုံးအနှုန်းဖြင့် ကိုးကားခဲ့သည်။ သူ၏စာတွင် ပညတ်တရားနှင့်ပတ်သက်ပြီး မည်သည့်အရာအလေးပေးပြောခဲ့သနည်း။</w:t>
      </w:r>
    </w:p>
    <w:p w14:paraId="614CD301" w14:textId="169C5256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ရှေးခေတ်လူသားဘုရင်သည် ပညတ်ချိုးဖောက်မှုအတိုင်းအတာ မည်မျှမဆို “ပုန်ကန်မှု” အဖြစ် အဘယ်ကြောင့် သဘောထားသနည်း။</w:t>
      </w:r>
    </w:p>
    <w:p w14:paraId="684217E9" w14:textId="024D920A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ဂလာတိ ၅:၁၄ ပါ ပေါလု၏သွန်သင်ချက်ကို သိရှိခြင်းက ဘုရားသခင်၏</w:t>
      </w:r>
      <w:r w:rsidR="00A95BA3">
        <w:rPr>
          <w:rFonts w:hint="cs"/>
          <w:cs/>
        </w:rPr>
        <w:t xml:space="preserve"> </w:t>
      </w:r>
      <w:r w:rsidRPr="002746B0">
        <w:rPr>
          <w:cs/>
        </w:rPr>
        <w:t>ပညတ်အားထိန်းသိမ်းရန် ယာကုပ်၏အားပေးမှုကို နားလည်သဘောပေါက်ရန် မည်သို့ကူညီပေးသနည်း။</w:t>
      </w:r>
    </w:p>
    <w:p w14:paraId="68220826" w14:textId="15F5D06B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lastRenderedPageBreak/>
        <w:t>စစ်မှန်သောဘုရားသခင်တစ်ဆူတည်းကို ယုံကြည်ခြင်းသည် "ကယ်တင်ခြင်းနှင့်ယှဉ်သောယုံကြည်ခြင်း" နှင့် အဘယ်ကြောင့် မတူသနည်း။</w:t>
      </w:r>
    </w:p>
    <w:p w14:paraId="4230063D" w14:textId="12494768" w:rsidR="00173C9B" w:rsidRPr="002746B0" w:rsidRDefault="00FB7D1C" w:rsidP="00012AF3">
      <w:pPr>
        <w:pStyle w:val="BodyTextNumberedL1"/>
        <w:rPr>
          <w:cs/>
        </w:rPr>
      </w:pPr>
      <w:r w:rsidRPr="002746B0">
        <w:rPr>
          <w:cs/>
        </w:rPr>
        <w:t>ပေါလု၏ “ဖြောင့်မတ်ခြင်း” ဟူသောအသုံးအနှုန်းနှင့် ယာကုပ်၏အသုံးအနှုန်းတို့အကြား ခြားနားချက်ကို ရှင်းပြပါ။</w:t>
      </w:r>
    </w:p>
    <w:sectPr w:rsidR="00173C9B" w:rsidRPr="002746B0" w:rsidSect="00015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0320" w14:textId="77777777" w:rsidR="0007287A" w:rsidRDefault="0007287A" w:rsidP="00A13E90">
      <w:r>
        <w:separator/>
      </w:r>
    </w:p>
  </w:endnote>
  <w:endnote w:type="continuationSeparator" w:id="0">
    <w:p w14:paraId="1CAB3FA3" w14:textId="77777777" w:rsidR="0007287A" w:rsidRDefault="0007287A" w:rsidP="00A1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56077917"/>
      <w:docPartObj>
        <w:docPartGallery w:val="Page Numbers (Bottom of Page)"/>
        <w:docPartUnique/>
      </w:docPartObj>
    </w:sdtPr>
    <w:sdtContent>
      <w:p w14:paraId="716B69DC" w14:textId="295567DB" w:rsidR="00173C9B" w:rsidRDefault="00A13E90" w:rsidP="007706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3268C">
          <w:rPr>
            <w:rStyle w:val="PageNumber"/>
            <w:rFonts w:cs="Myanmar Text"/>
            <w:noProof/>
            <w:cs/>
            <w:lang w:val="my-MM"/>
          </w:rPr>
          <w:t>1</w:t>
        </w:r>
        <w:r>
          <w:rPr>
            <w:rStyle w:val="PageNumber"/>
          </w:rPr>
          <w:fldChar w:fldCharType="end"/>
        </w:r>
      </w:p>
    </w:sdtContent>
  </w:sdt>
  <w:p w14:paraId="282DDD6D" w14:textId="67137B3B" w:rsidR="00A13E90" w:rsidRDefault="00A13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06202853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6BCDCECB" w14:textId="1F916341" w:rsidR="00173C9B" w:rsidRDefault="00A13E90" w:rsidP="0077067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A13E90">
          <w:rPr>
            <w:rStyle w:val="PageNumber"/>
            <w:sz w:val="20"/>
            <w:szCs w:val="20"/>
          </w:rPr>
          <w:fldChar w:fldCharType="begin"/>
        </w:r>
        <w:r w:rsidRPr="00A13E90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A13E90">
          <w:rPr>
            <w:rStyle w:val="PageNumber"/>
            <w:sz w:val="20"/>
            <w:szCs w:val="20"/>
          </w:rPr>
          <w:fldChar w:fldCharType="separate"/>
        </w:r>
        <w:r w:rsidR="00A95BA3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7</w:t>
        </w:r>
        <w:r w:rsidRPr="00A13E90">
          <w:rPr>
            <w:rStyle w:val="PageNumber"/>
            <w:sz w:val="20"/>
            <w:szCs w:val="20"/>
          </w:rPr>
          <w:fldChar w:fldCharType="end"/>
        </w:r>
      </w:p>
    </w:sdtContent>
  </w:sdt>
  <w:p w14:paraId="13F17CF8" w14:textId="2A71D38F" w:rsidR="00A13E90" w:rsidRPr="00A13E90" w:rsidRDefault="00A13E90" w:rsidP="00A13E90">
    <w:pPr>
      <w:pStyle w:val="Footer"/>
      <w:jc w:val="center"/>
      <w:rPr>
        <w:sz w:val="20"/>
        <w:szCs w:val="20"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42CD" w14:textId="77777777" w:rsidR="00A13E90" w:rsidRDefault="00A13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2FD5" w14:textId="77777777" w:rsidR="0007287A" w:rsidRDefault="0007287A" w:rsidP="00A13E90">
      <w:r>
        <w:separator/>
      </w:r>
    </w:p>
  </w:footnote>
  <w:footnote w:type="continuationSeparator" w:id="0">
    <w:p w14:paraId="2905E0A8" w14:textId="77777777" w:rsidR="0007287A" w:rsidRDefault="0007287A" w:rsidP="00A13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ED4C6" w14:textId="77777777" w:rsidR="00A13E90" w:rsidRDefault="00A13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D7E5" w14:textId="77777777" w:rsidR="00A13E90" w:rsidRDefault="00A13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7C2A" w14:textId="77777777" w:rsidR="00A13E90" w:rsidRDefault="00A13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78F"/>
    <w:multiLevelType w:val="hybridMultilevel"/>
    <w:tmpl w:val="D7A6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3E16"/>
    <w:multiLevelType w:val="hybridMultilevel"/>
    <w:tmpl w:val="186C3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775C"/>
    <w:multiLevelType w:val="multilevel"/>
    <w:tmpl w:val="218A277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69A214C"/>
    <w:multiLevelType w:val="hybridMultilevel"/>
    <w:tmpl w:val="67C45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732B2"/>
    <w:multiLevelType w:val="hybridMultilevel"/>
    <w:tmpl w:val="4502D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972636229">
    <w:abstractNumId w:val="1"/>
  </w:num>
  <w:num w:numId="2" w16cid:durableId="1348798538">
    <w:abstractNumId w:val="4"/>
  </w:num>
  <w:num w:numId="3" w16cid:durableId="1081217605">
    <w:abstractNumId w:val="5"/>
  </w:num>
  <w:num w:numId="4" w16cid:durableId="120005021">
    <w:abstractNumId w:val="0"/>
  </w:num>
  <w:num w:numId="5" w16cid:durableId="1009333645">
    <w:abstractNumId w:val="6"/>
  </w:num>
  <w:num w:numId="6" w16cid:durableId="2058165770">
    <w:abstractNumId w:val="3"/>
  </w:num>
  <w:num w:numId="7" w16cid:durableId="234634650">
    <w:abstractNumId w:val="3"/>
  </w:num>
  <w:num w:numId="8" w16cid:durableId="1074667305">
    <w:abstractNumId w:val="2"/>
  </w:num>
  <w:num w:numId="9" w16cid:durableId="1098451420">
    <w:abstractNumId w:val="2"/>
  </w:num>
  <w:num w:numId="10" w16cid:durableId="67971277">
    <w:abstractNumId w:val="2"/>
  </w:num>
  <w:num w:numId="11" w16cid:durableId="225410885">
    <w:abstractNumId w:val="2"/>
  </w:num>
  <w:num w:numId="12" w16cid:durableId="24448162">
    <w:abstractNumId w:val="6"/>
  </w:num>
  <w:num w:numId="13" w16cid:durableId="1797796520">
    <w:abstractNumId w:val="3"/>
  </w:num>
  <w:num w:numId="14" w16cid:durableId="924069847">
    <w:abstractNumId w:val="3"/>
  </w:num>
  <w:num w:numId="15" w16cid:durableId="1606183689">
    <w:abstractNumId w:val="2"/>
  </w:num>
  <w:num w:numId="16" w16cid:durableId="752316853">
    <w:abstractNumId w:val="2"/>
  </w:num>
  <w:num w:numId="17" w16cid:durableId="287250333">
    <w:abstractNumId w:val="2"/>
  </w:num>
  <w:num w:numId="18" w16cid:durableId="1873610415">
    <w:abstractNumId w:val="2"/>
  </w:num>
  <w:num w:numId="19" w16cid:durableId="796798815">
    <w:abstractNumId w:val="2"/>
  </w:num>
  <w:num w:numId="20" w16cid:durableId="250898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12AF3"/>
    <w:rsid w:val="000151F0"/>
    <w:rsid w:val="0002198C"/>
    <w:rsid w:val="00060335"/>
    <w:rsid w:val="0007287A"/>
    <w:rsid w:val="000E402D"/>
    <w:rsid w:val="00104117"/>
    <w:rsid w:val="0013268C"/>
    <w:rsid w:val="00173C9B"/>
    <w:rsid w:val="0021431B"/>
    <w:rsid w:val="002746B0"/>
    <w:rsid w:val="00362A86"/>
    <w:rsid w:val="003912EE"/>
    <w:rsid w:val="003D01E6"/>
    <w:rsid w:val="003D6404"/>
    <w:rsid w:val="00404BCE"/>
    <w:rsid w:val="00443773"/>
    <w:rsid w:val="00446361"/>
    <w:rsid w:val="005121BD"/>
    <w:rsid w:val="00692FA7"/>
    <w:rsid w:val="006B60AC"/>
    <w:rsid w:val="00731BA8"/>
    <w:rsid w:val="007E5AE5"/>
    <w:rsid w:val="00870E36"/>
    <w:rsid w:val="009C4A35"/>
    <w:rsid w:val="00A13E90"/>
    <w:rsid w:val="00A95BA3"/>
    <w:rsid w:val="00B53098"/>
    <w:rsid w:val="00B97A98"/>
    <w:rsid w:val="00C04979"/>
    <w:rsid w:val="00C945BF"/>
    <w:rsid w:val="00E41174"/>
    <w:rsid w:val="00E465ED"/>
    <w:rsid w:val="00E8680F"/>
    <w:rsid w:val="00FB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DF06"/>
  <w15:chartTrackingRefBased/>
  <w15:docId w15:val="{37C3D12D-B2BD-554F-8778-458DC9DC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AF3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12AF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12AF3"/>
  </w:style>
  <w:style w:type="paragraph" w:styleId="PlainText">
    <w:name w:val="Plain Text"/>
    <w:basedOn w:val="Normal"/>
    <w:link w:val="PlainTextChar"/>
    <w:uiPriority w:val="99"/>
    <w:unhideWhenUsed/>
    <w:rsid w:val="000E402D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02D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E4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02D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0E4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402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0E402D"/>
  </w:style>
  <w:style w:type="paragraph" w:customStyle="1" w:styleId="BodyText">
    <w:name w:val="BodyText"/>
    <w:basedOn w:val="Normal"/>
    <w:link w:val="BodyTextChar"/>
    <w:qFormat/>
    <w:rsid w:val="00012AF3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012AF3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0E402D"/>
    <w:pPr>
      <w:numPr>
        <w:numId w:val="12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0E402D"/>
    <w:pPr>
      <w:numPr>
        <w:numId w:val="14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0E402D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0E402D"/>
    <w:pPr>
      <w:ind w:firstLine="0"/>
    </w:pPr>
  </w:style>
  <w:style w:type="paragraph" w:customStyle="1" w:styleId="BulletParagraph">
    <w:name w:val="Bullet Paragraph"/>
    <w:basedOn w:val="Normal"/>
    <w:qFormat/>
    <w:rsid w:val="000E402D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0E402D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E402D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012AF3"/>
    <w:pPr>
      <w:numPr>
        <w:numId w:val="19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0E402D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0E402D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0E402D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012AF3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0E402D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0E402D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012AF3"/>
    <w:pPr>
      <w:keepNext/>
      <w:shd w:val="clear" w:color="auto" w:fill="FFFFFF"/>
      <w:spacing w:after="480"/>
      <w:outlineLvl w:val="2"/>
    </w:pPr>
    <w:rPr>
      <w:rFonts w:ascii="Myanmar Text" w:eastAsia="Myanmar Text" w:hAnsi="Myanmar Text" w:cs="Myanmar Text"/>
      <w:b/>
      <w:bCs/>
      <w:color w:val="2E74B5"/>
      <w:sz w:val="36"/>
      <w:szCs w:val="36"/>
      <w:lang w:val="my-MM"/>
    </w:rPr>
  </w:style>
  <w:style w:type="paragraph" w:customStyle="1" w:styleId="TitleL2">
    <w:name w:val="Title L2"/>
    <w:basedOn w:val="TitleL1"/>
    <w:next w:val="Normal"/>
    <w:qFormat/>
    <w:rsid w:val="000E402D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731BA8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239</Words>
  <Characters>3485</Characters>
  <Application>Microsoft Office Word</Application>
  <DocSecurity>0</DocSecurity>
  <Lines>82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19</cp:revision>
  <dcterms:created xsi:type="dcterms:W3CDTF">2020-12-04T16:14:00Z</dcterms:created>
  <dcterms:modified xsi:type="dcterms:W3CDTF">2025-10-18T16:38:00Z</dcterms:modified>
</cp:coreProperties>
</file>