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3366" w14:textId="03DB6D2A" w:rsidR="00DE5BB2" w:rsidRPr="009C504A" w:rsidRDefault="0018596E" w:rsidP="00DE5BB2">
      <w:pPr>
        <w:rPr>
          <w:rFonts w:asciiTheme="minorHAnsi" w:hAnsiTheme="minorHAnsi" w:cstheme="minorHAnsi"/>
          <w:lang w:val="es-ES"/>
        </w:rPr>
      </w:pPr>
      <w:r w:rsidRPr="009C504A">
        <w:rPr>
          <w:rStyle w:val="TitleChar"/>
          <w:lang w:val="es-ES"/>
        </w:rPr>
        <w:t>Guía del Curso</w:t>
      </w:r>
      <w:r w:rsidR="008C0F53">
        <w:rPr>
          <w:rStyle w:val="TitleChar"/>
          <w:lang w:val="es-ES"/>
        </w:rPr>
        <w:t xml:space="preserve"> “</w:t>
      </w:r>
      <w:r w:rsidR="008C0F53" w:rsidRPr="009C504A">
        <w:rPr>
          <w:rStyle w:val="TitleChar"/>
          <w:lang w:val="es-ES"/>
        </w:rPr>
        <w:t xml:space="preserve">ANTROPOLOGÍA </w:t>
      </w:r>
      <w:r w:rsidR="008C0F53">
        <w:rPr>
          <w:rStyle w:val="TitleChar"/>
          <w:lang w:val="es-ES"/>
        </w:rPr>
        <w:t>y</w:t>
      </w:r>
      <w:r w:rsidR="008C0F53" w:rsidRPr="009C504A">
        <w:rPr>
          <w:rStyle w:val="TitleChar"/>
          <w:lang w:val="es-ES"/>
        </w:rPr>
        <w:t xml:space="preserve"> ESCATOLOGÍA</w:t>
      </w:r>
      <w:r w:rsidR="008C0F53">
        <w:rPr>
          <w:rStyle w:val="TitleChar"/>
          <w:lang w:val="es-ES"/>
        </w:rPr>
        <w:t>”</w:t>
      </w:r>
    </w:p>
    <w:p w14:paraId="6A2AB056" w14:textId="1D439E34" w:rsidR="00DE5BB2" w:rsidRPr="009C504A" w:rsidRDefault="0018596E" w:rsidP="00DE5BB2">
      <w:pPr>
        <w:rPr>
          <w:rStyle w:val="Strong"/>
          <w:sz w:val="22"/>
          <w:szCs w:val="22"/>
          <w:lang w:val="es-ES"/>
        </w:rPr>
      </w:pPr>
      <w:r w:rsidRPr="009C504A">
        <w:rPr>
          <w:rStyle w:val="Strong"/>
          <w:sz w:val="22"/>
          <w:szCs w:val="22"/>
          <w:lang w:val="es-ES"/>
        </w:rPr>
        <w:t>¿Qué es el Hombre?</w:t>
      </w:r>
      <w:r w:rsidR="00DE5BB2" w:rsidRPr="009C504A">
        <w:rPr>
          <w:rStyle w:val="Strong"/>
          <w:sz w:val="22"/>
          <w:szCs w:val="22"/>
          <w:lang w:val="es-ES"/>
        </w:rPr>
        <w:br/>
      </w:r>
      <w:r w:rsidRPr="009C504A">
        <w:rPr>
          <w:rStyle w:val="Strong"/>
          <w:sz w:val="22"/>
          <w:szCs w:val="22"/>
          <w:lang w:val="es-ES"/>
        </w:rPr>
        <w:t>Venga Tú Reino</w:t>
      </w:r>
      <w:r w:rsidR="00DE5BB2" w:rsidRPr="009C504A">
        <w:rPr>
          <w:rStyle w:val="Strong"/>
          <w:sz w:val="22"/>
          <w:szCs w:val="22"/>
          <w:lang w:val="es-ES"/>
        </w:rPr>
        <w:t xml:space="preserve">: </w:t>
      </w:r>
      <w:r w:rsidRPr="009C504A">
        <w:rPr>
          <w:rStyle w:val="Strong"/>
          <w:sz w:val="22"/>
          <w:szCs w:val="22"/>
          <w:lang w:val="es-ES"/>
        </w:rPr>
        <w:t>La Doctrina de la Escatología</w:t>
      </w:r>
      <w:r w:rsidR="00DE5BB2" w:rsidRPr="009C504A">
        <w:rPr>
          <w:rStyle w:val="Strong"/>
          <w:sz w:val="22"/>
          <w:szCs w:val="22"/>
          <w:lang w:val="es-ES"/>
        </w:rPr>
        <w:t> </w:t>
      </w:r>
    </w:p>
    <w:p w14:paraId="02BBBCBF" w14:textId="0E09B40C" w:rsidR="00DE5BB2" w:rsidRPr="009C504A" w:rsidRDefault="00DE5BB2" w:rsidP="00DE5BB2">
      <w:pPr>
        <w:pStyle w:val="Heading4"/>
        <w:rPr>
          <w:lang w:val="es-ES"/>
        </w:rPr>
      </w:pPr>
      <w:r w:rsidRPr="009C504A">
        <w:rPr>
          <w:lang w:val="es-ES"/>
        </w:rPr>
        <w:t>descrip</w:t>
      </w:r>
      <w:r w:rsidR="0018596E" w:rsidRPr="009C504A">
        <w:rPr>
          <w:lang w:val="es-ES"/>
        </w:rPr>
        <w:t>CIÓ</w:t>
      </w:r>
      <w:r w:rsidRPr="009C504A">
        <w:rPr>
          <w:lang w:val="es-ES"/>
        </w:rPr>
        <w:t>n</w:t>
      </w:r>
      <w:r w:rsidR="0018596E" w:rsidRPr="009C504A">
        <w:rPr>
          <w:lang w:val="es-ES"/>
        </w:rPr>
        <w:t xml:space="preserve"> DEL CURSO</w:t>
      </w:r>
    </w:p>
    <w:p w14:paraId="77449545" w14:textId="48647D26" w:rsidR="00DE5BB2" w:rsidRPr="009C504A" w:rsidRDefault="0018596E" w:rsidP="00DE5BB2">
      <w:pPr>
        <w:rPr>
          <w:rFonts w:asciiTheme="minorHAnsi" w:hAnsiTheme="minorHAnsi" w:cstheme="minorHAnsi"/>
          <w:lang w:val="es-ES"/>
        </w:rPr>
      </w:pPr>
      <w:r w:rsidRPr="009C504A">
        <w:rPr>
          <w:rFonts w:asciiTheme="minorHAnsi" w:hAnsiTheme="minorHAnsi" w:cstheme="minorHAnsi"/>
          <w:lang w:val="es-ES"/>
        </w:rPr>
        <w:t xml:space="preserve">Este curso consta de dos partes. En primer lugar, sirve de introducción a la doctrina del hombre. En todas las culturas a lo largo de la historia, la gente se ha hecho preguntas como: </w:t>
      </w:r>
      <w:r w:rsidR="00FD4AA5" w:rsidRPr="009C504A">
        <w:rPr>
          <w:rFonts w:asciiTheme="minorHAnsi" w:hAnsiTheme="minorHAnsi" w:cstheme="minorHAnsi"/>
          <w:lang w:val="es-ES"/>
        </w:rPr>
        <w:t>“</w:t>
      </w:r>
      <w:r w:rsidRPr="009C504A">
        <w:rPr>
          <w:rFonts w:asciiTheme="minorHAnsi" w:hAnsiTheme="minorHAnsi" w:cstheme="minorHAnsi"/>
          <w:lang w:val="es-ES"/>
        </w:rPr>
        <w:t>¿Quiénes somos?</w:t>
      </w:r>
      <w:r w:rsidR="00FD4AA5" w:rsidRPr="009C504A">
        <w:rPr>
          <w:rFonts w:asciiTheme="minorHAnsi" w:hAnsiTheme="minorHAnsi" w:cstheme="minorHAnsi"/>
          <w:lang w:val="es-ES"/>
        </w:rPr>
        <w:t>”</w:t>
      </w:r>
      <w:r w:rsidRPr="009C504A">
        <w:rPr>
          <w:rFonts w:asciiTheme="minorHAnsi" w:hAnsiTheme="minorHAnsi" w:cstheme="minorHAnsi"/>
          <w:lang w:val="es-ES"/>
        </w:rPr>
        <w:t xml:space="preserve"> y </w:t>
      </w:r>
      <w:r w:rsidR="00FD4AA5" w:rsidRPr="009C504A">
        <w:rPr>
          <w:rFonts w:asciiTheme="minorHAnsi" w:hAnsiTheme="minorHAnsi" w:cstheme="minorHAnsi"/>
          <w:lang w:val="es-ES"/>
        </w:rPr>
        <w:t>“</w:t>
      </w:r>
      <w:r w:rsidRPr="009C504A">
        <w:rPr>
          <w:rFonts w:asciiTheme="minorHAnsi" w:hAnsiTheme="minorHAnsi" w:cstheme="minorHAnsi"/>
          <w:lang w:val="es-ES"/>
        </w:rPr>
        <w:t>¿Por qué estamos aquí?</w:t>
      </w:r>
      <w:r w:rsidR="00FD4AA5" w:rsidRPr="009C504A">
        <w:rPr>
          <w:rFonts w:asciiTheme="minorHAnsi" w:hAnsiTheme="minorHAnsi" w:cstheme="minorHAnsi"/>
          <w:lang w:val="es-ES"/>
        </w:rPr>
        <w:t>”</w:t>
      </w:r>
      <w:r w:rsidRPr="009C504A">
        <w:rPr>
          <w:rFonts w:asciiTheme="minorHAnsi" w:hAnsiTheme="minorHAnsi" w:cstheme="minorHAnsi"/>
          <w:lang w:val="es-ES"/>
        </w:rPr>
        <w:t>. La Biblia nos dice que somos imágenes de Dios, creados para gobernar la creación en su nombre y convertir el mundo en su reino terrenal. En segundo lugar, examina lo que las Escrituras enseñan sobre los últimos días, incluyendo una variedad de temas desafiantes, como la vida después de la muerte, la resurrección general y la consumación del reino mesiánico de Cristo en los nuevos cielos y la nueva tierra. Este curso se basa en dos series de vídeo de Thirdmill</w:t>
      </w:r>
      <w:r w:rsidR="00DE5BB2" w:rsidRPr="009C504A">
        <w:rPr>
          <w:rFonts w:asciiTheme="minorHAnsi" w:hAnsiTheme="minorHAnsi" w:cstheme="minorHAnsi"/>
          <w:color w:val="4472C4" w:themeColor="accent1"/>
          <w:lang w:val="es-ES"/>
        </w:rPr>
        <w:t>, </w:t>
      </w:r>
      <w:r w:rsidR="000C59FC" w:rsidRPr="009C504A">
        <w:rPr>
          <w:rStyle w:val="Hyperlink"/>
          <w:rFonts w:asciiTheme="minorHAnsi" w:hAnsiTheme="minorHAnsi" w:cstheme="minorHAnsi"/>
          <w:i/>
          <w:iCs/>
          <w:color w:val="4472C4" w:themeColor="accent1"/>
          <w:u w:val="none"/>
          <w:lang w:val="es-ES"/>
        </w:rPr>
        <w:t xml:space="preserve"> </w:t>
      </w:r>
      <w:hyperlink r:id="rId5" w:history="1">
        <w:r w:rsidR="000C59FC" w:rsidRPr="009C504A">
          <w:rPr>
            <w:rStyle w:val="Hyperlink"/>
            <w:rFonts w:asciiTheme="minorHAnsi" w:hAnsiTheme="minorHAnsi" w:cstheme="minorHAnsi"/>
            <w:i/>
            <w:iCs/>
            <w:color w:val="4472C4" w:themeColor="accent1"/>
            <w:u w:val="none"/>
            <w:lang w:val="es-ES"/>
          </w:rPr>
          <w:t>¿Q</w:t>
        </w:r>
        <w:r w:rsidRPr="009C504A">
          <w:rPr>
            <w:rStyle w:val="Hyperlink"/>
            <w:rFonts w:asciiTheme="minorHAnsi" w:hAnsiTheme="minorHAnsi" w:cstheme="minorHAnsi"/>
            <w:i/>
            <w:iCs/>
            <w:color w:val="4472C4" w:themeColor="accent1"/>
            <w:u w:val="none"/>
            <w:lang w:val="es-ES"/>
          </w:rPr>
          <w:t>ué es el Hombre</w:t>
        </w:r>
        <w:r w:rsidR="00DE5BB2" w:rsidRPr="009C504A">
          <w:rPr>
            <w:rStyle w:val="Hyperlink"/>
            <w:rFonts w:asciiTheme="minorHAnsi" w:hAnsiTheme="minorHAnsi" w:cstheme="minorHAnsi"/>
            <w:i/>
            <w:iCs/>
            <w:color w:val="4472C4" w:themeColor="accent1"/>
            <w:u w:val="none"/>
            <w:lang w:val="es-ES"/>
          </w:rPr>
          <w:t>?</w:t>
        </w:r>
      </w:hyperlink>
      <w:r w:rsidR="00DE5BB2" w:rsidRPr="009C504A">
        <w:rPr>
          <w:rStyle w:val="Hyperlink"/>
          <w:i/>
          <w:iCs/>
          <w:color w:val="2E74B5"/>
          <w:u w:val="none"/>
          <w:lang w:val="es-ES"/>
        </w:rPr>
        <w:t>,</w:t>
      </w:r>
      <w:r w:rsidR="00DE5BB2" w:rsidRPr="009C504A">
        <w:rPr>
          <w:rFonts w:asciiTheme="minorHAnsi" w:hAnsiTheme="minorHAnsi" w:cstheme="minorHAnsi"/>
          <w:lang w:val="es-ES"/>
        </w:rPr>
        <w:t xml:space="preserve"> as</w:t>
      </w:r>
      <w:r w:rsidRPr="009C504A">
        <w:rPr>
          <w:rFonts w:asciiTheme="minorHAnsi" w:hAnsiTheme="minorHAnsi" w:cstheme="minorHAnsi"/>
          <w:lang w:val="es-ES"/>
        </w:rPr>
        <w:t>í como</w:t>
      </w:r>
      <w:r w:rsidR="00DE5BB2" w:rsidRPr="009C504A">
        <w:rPr>
          <w:rFonts w:asciiTheme="minorHAnsi" w:hAnsiTheme="minorHAnsi" w:cstheme="minorHAnsi"/>
          <w:lang w:val="es-ES"/>
        </w:rPr>
        <w:t> </w:t>
      </w:r>
      <w:hyperlink r:id="rId6" w:history="1">
        <w:r w:rsidRPr="009C504A">
          <w:rPr>
            <w:rStyle w:val="Hyperlink"/>
            <w:rFonts w:asciiTheme="minorHAnsi" w:hAnsiTheme="minorHAnsi" w:cstheme="minorHAnsi"/>
            <w:i/>
            <w:iCs/>
            <w:color w:val="2E74B5"/>
            <w:u w:val="none"/>
            <w:lang w:val="es-ES"/>
          </w:rPr>
          <w:t>Venga Tú Reino: La Do</w:t>
        </w:r>
        <w:r w:rsidR="009C504A" w:rsidRPr="009C504A">
          <w:rPr>
            <w:rStyle w:val="Hyperlink"/>
            <w:rFonts w:asciiTheme="minorHAnsi" w:hAnsiTheme="minorHAnsi" w:cstheme="minorHAnsi"/>
            <w:i/>
            <w:iCs/>
            <w:color w:val="2E74B5"/>
            <w:u w:val="none"/>
            <w:lang w:val="es-ES"/>
          </w:rPr>
          <w:t>c</w:t>
        </w:r>
        <w:r w:rsidRPr="009C504A">
          <w:rPr>
            <w:rStyle w:val="Hyperlink"/>
            <w:rFonts w:asciiTheme="minorHAnsi" w:hAnsiTheme="minorHAnsi" w:cstheme="minorHAnsi"/>
            <w:i/>
            <w:iCs/>
            <w:color w:val="2E74B5"/>
            <w:u w:val="none"/>
            <w:lang w:val="es-ES"/>
          </w:rPr>
          <w:t>trin</w:t>
        </w:r>
        <w:r w:rsidR="009C504A" w:rsidRPr="009C504A">
          <w:rPr>
            <w:rStyle w:val="Hyperlink"/>
            <w:rFonts w:asciiTheme="minorHAnsi" w:hAnsiTheme="minorHAnsi" w:cstheme="minorHAnsi"/>
            <w:i/>
            <w:iCs/>
            <w:color w:val="2E74B5"/>
            <w:u w:val="none"/>
            <w:lang w:val="es-ES"/>
          </w:rPr>
          <w:t>a</w:t>
        </w:r>
        <w:r w:rsidRPr="009C504A">
          <w:rPr>
            <w:rStyle w:val="Hyperlink"/>
            <w:rFonts w:asciiTheme="minorHAnsi" w:hAnsiTheme="minorHAnsi" w:cstheme="minorHAnsi"/>
            <w:i/>
            <w:iCs/>
            <w:color w:val="2E74B5"/>
            <w:u w:val="none"/>
            <w:lang w:val="es-ES"/>
          </w:rPr>
          <w:t xml:space="preserve"> de la Escatología</w:t>
        </w:r>
      </w:hyperlink>
      <w:r w:rsidR="00DE5BB2" w:rsidRPr="009C504A">
        <w:rPr>
          <w:rFonts w:asciiTheme="minorHAnsi" w:hAnsiTheme="minorHAnsi" w:cstheme="minorHAnsi"/>
          <w:i/>
          <w:iCs/>
          <w:color w:val="2E74B5"/>
          <w:lang w:val="es-ES"/>
        </w:rPr>
        <w:t> </w:t>
      </w:r>
      <w:r w:rsidRPr="009C504A">
        <w:rPr>
          <w:rFonts w:asciiTheme="minorHAnsi" w:hAnsiTheme="minorHAnsi" w:cstheme="minorHAnsi"/>
          <w:lang w:val="es-ES"/>
        </w:rPr>
        <w:t>producidas por Third Millennium Ministries y presentadas por el Dr. Greg Perry y el Dr. Matt Friedeman con aportaciones de diversos profesores.</w:t>
      </w:r>
    </w:p>
    <w:p w14:paraId="1D1F6684" w14:textId="0306311A" w:rsidR="00DE5BB2" w:rsidRPr="009C504A" w:rsidRDefault="00DE5BB2" w:rsidP="00DE5BB2">
      <w:pPr>
        <w:rPr>
          <w:rFonts w:cstheme="minorHAnsi"/>
          <w:color w:val="212529"/>
          <w:lang w:val="es-ES"/>
        </w:rPr>
      </w:pPr>
      <w:r w:rsidRPr="009C504A">
        <w:rPr>
          <w:rFonts w:cstheme="minorHAnsi"/>
          <w:b/>
          <w:bCs/>
          <w:color w:val="212529"/>
          <w:lang w:val="es-ES"/>
        </w:rPr>
        <w:br/>
      </w:r>
      <w:r w:rsidR="0018596E" w:rsidRPr="009C504A">
        <w:rPr>
          <w:rFonts w:cstheme="minorHAnsi"/>
          <w:b/>
          <w:bCs/>
          <w:color w:val="212529"/>
          <w:lang w:val="es-ES"/>
        </w:rPr>
        <w:t>METAS, OBJETIVOS Y LISTA DE MÓDULOS DEL CURSO</w:t>
      </w:r>
    </w:p>
    <w:p w14:paraId="58AC9677" w14:textId="6497D7F0" w:rsidR="00DE5BB2" w:rsidRPr="009C504A" w:rsidRDefault="0018596E" w:rsidP="00DE5BB2">
      <w:pPr>
        <w:rPr>
          <w:rStyle w:val="BookTitle"/>
          <w:lang w:val="es-ES"/>
        </w:rPr>
      </w:pPr>
      <w:r w:rsidRPr="009C504A">
        <w:rPr>
          <w:rStyle w:val="BookTitle"/>
          <w:lang w:val="es-ES"/>
        </w:rPr>
        <w:t>Meta</w:t>
      </w:r>
      <w:r w:rsidR="00DE5BB2" w:rsidRPr="009C504A">
        <w:rPr>
          <w:rStyle w:val="BookTitle"/>
          <w:lang w:val="es-ES"/>
        </w:rPr>
        <w:t>s</w:t>
      </w:r>
    </w:p>
    <w:p w14:paraId="70153C21" w14:textId="65DA2E91" w:rsidR="00DE5BB2" w:rsidRPr="009C504A" w:rsidRDefault="000C59FC" w:rsidP="006837C2">
      <w:pPr>
        <w:spacing w:line="276" w:lineRule="auto"/>
        <w:rPr>
          <w:rFonts w:asciiTheme="minorHAnsi" w:hAnsiTheme="minorHAnsi" w:cstheme="minorHAnsi"/>
          <w:lang w:val="es-ES"/>
        </w:rPr>
      </w:pPr>
      <w:r w:rsidRPr="009C504A">
        <w:rPr>
          <w:rFonts w:asciiTheme="minorHAnsi" w:hAnsiTheme="minorHAnsi" w:cstheme="minorHAnsi"/>
          <w:lang w:val="es-ES"/>
        </w:rPr>
        <w:t>En este curso, nos gustaría lograr lo siguiente:</w:t>
      </w:r>
    </w:p>
    <w:p w14:paraId="11ED32A7" w14:textId="4E424DB5" w:rsidR="00DE5BB2" w:rsidRPr="009C504A" w:rsidRDefault="000C59FC" w:rsidP="006837C2">
      <w:pPr>
        <w:pStyle w:val="ListParagraph"/>
        <w:numPr>
          <w:ilvl w:val="0"/>
          <w:numId w:val="36"/>
        </w:numPr>
        <w:spacing w:line="276" w:lineRule="auto"/>
        <w:rPr>
          <w:rFonts w:asciiTheme="minorHAnsi" w:hAnsiTheme="minorHAnsi" w:cstheme="minorHAnsi"/>
          <w:lang w:val="es-ES"/>
        </w:rPr>
      </w:pPr>
      <w:r w:rsidRPr="009C504A">
        <w:rPr>
          <w:rFonts w:asciiTheme="minorHAnsi" w:hAnsiTheme="minorHAnsi" w:cstheme="minorHAnsi"/>
          <w:lang w:val="es-ES"/>
        </w:rPr>
        <w:t xml:space="preserve">Esperamos que comprenda mejor el origen, la composición y el propósito del hombre, </w:t>
      </w:r>
      <w:r w:rsidR="00010517">
        <w:rPr>
          <w:rFonts w:asciiTheme="minorHAnsi" w:hAnsiTheme="minorHAnsi" w:cstheme="minorHAnsi"/>
          <w:lang w:val="es-ES"/>
        </w:rPr>
        <w:t xml:space="preserve">que </w:t>
      </w:r>
      <w:r w:rsidRPr="009C504A">
        <w:rPr>
          <w:rFonts w:asciiTheme="minorHAnsi" w:hAnsiTheme="minorHAnsi" w:cstheme="minorHAnsi"/>
          <w:lang w:val="es-ES"/>
        </w:rPr>
        <w:t>explore el origen del pecado y sus consecuencias, y examine la relación de</w:t>
      </w:r>
      <w:r w:rsidR="00010517">
        <w:rPr>
          <w:rFonts w:asciiTheme="minorHAnsi" w:hAnsiTheme="minorHAnsi" w:cstheme="minorHAnsi"/>
          <w:lang w:val="es-ES"/>
        </w:rPr>
        <w:t>l</w:t>
      </w:r>
      <w:r w:rsidRPr="009C504A">
        <w:rPr>
          <w:rFonts w:asciiTheme="minorHAnsi" w:hAnsiTheme="minorHAnsi" w:cstheme="minorHAnsi"/>
          <w:lang w:val="es-ES"/>
        </w:rPr>
        <w:t xml:space="preserve"> pacto de la humanidad con Dios</w:t>
      </w:r>
      <w:r w:rsidR="00010517">
        <w:rPr>
          <w:rFonts w:asciiTheme="minorHAnsi" w:hAnsiTheme="minorHAnsi" w:cstheme="minorHAnsi"/>
          <w:lang w:val="es-ES"/>
        </w:rPr>
        <w:t xml:space="preserve"> y </w:t>
      </w:r>
      <w:r w:rsidRPr="009C504A">
        <w:rPr>
          <w:rFonts w:asciiTheme="minorHAnsi" w:hAnsiTheme="minorHAnsi" w:cstheme="minorHAnsi"/>
          <w:lang w:val="es-ES"/>
        </w:rPr>
        <w:t xml:space="preserve">que </w:t>
      </w:r>
      <w:r w:rsidR="00010517" w:rsidRPr="009C504A">
        <w:rPr>
          <w:rFonts w:asciiTheme="minorHAnsi" w:hAnsiTheme="minorHAnsi" w:cstheme="minorHAnsi"/>
          <w:lang w:val="es-ES"/>
        </w:rPr>
        <w:t>desarroll</w:t>
      </w:r>
      <w:r w:rsidR="00010517">
        <w:rPr>
          <w:rFonts w:asciiTheme="minorHAnsi" w:hAnsiTheme="minorHAnsi" w:cstheme="minorHAnsi"/>
          <w:lang w:val="es-ES"/>
        </w:rPr>
        <w:t xml:space="preserve">e </w:t>
      </w:r>
      <w:r w:rsidRPr="009C504A">
        <w:rPr>
          <w:rFonts w:asciiTheme="minorHAnsi" w:hAnsiTheme="minorHAnsi" w:cstheme="minorHAnsi"/>
          <w:lang w:val="es-ES"/>
        </w:rPr>
        <w:t>un mayor amor y aprecio por el hombre a medida que aprende más sobre él.</w:t>
      </w:r>
    </w:p>
    <w:p w14:paraId="56B50D9A" w14:textId="72215AB9" w:rsidR="00DE5BB2" w:rsidRPr="009C504A" w:rsidRDefault="000C59FC" w:rsidP="006837C2">
      <w:pPr>
        <w:pStyle w:val="ListParagraph"/>
        <w:numPr>
          <w:ilvl w:val="0"/>
          <w:numId w:val="36"/>
        </w:numPr>
        <w:spacing w:line="276" w:lineRule="auto"/>
        <w:rPr>
          <w:rFonts w:asciiTheme="minorHAnsi" w:hAnsiTheme="minorHAnsi" w:cstheme="minorHAnsi"/>
          <w:lang w:val="es-ES"/>
        </w:rPr>
      </w:pPr>
      <w:r w:rsidRPr="009C504A">
        <w:rPr>
          <w:rFonts w:asciiTheme="minorHAnsi" w:hAnsiTheme="minorHAnsi" w:cstheme="minorHAnsi"/>
          <w:lang w:val="es-ES"/>
        </w:rPr>
        <w:t>Esperamos que sea capaz de trazar el objetivo de Dios para la creación a lo largo de la historia, sepa describir los estados presente, intermedio y final del ser humano, y explore los acontecimientos finales de la historia desde el regreso de Cristo y el milenio hasta la nueva creación.</w:t>
      </w:r>
    </w:p>
    <w:p w14:paraId="269105A8" w14:textId="5C2F3ABD" w:rsidR="00DE5BB2" w:rsidRPr="009C504A" w:rsidRDefault="000C59FC" w:rsidP="006837C2">
      <w:pPr>
        <w:pStyle w:val="ListParagraph"/>
        <w:numPr>
          <w:ilvl w:val="0"/>
          <w:numId w:val="36"/>
        </w:numPr>
        <w:spacing w:line="276" w:lineRule="auto"/>
        <w:rPr>
          <w:rFonts w:asciiTheme="minorHAnsi" w:hAnsiTheme="minorHAnsi" w:cstheme="minorHAnsi"/>
          <w:lang w:val="es-ES"/>
        </w:rPr>
      </w:pPr>
      <w:r w:rsidRPr="009C504A">
        <w:rPr>
          <w:rFonts w:asciiTheme="minorHAnsi" w:hAnsiTheme="minorHAnsi" w:cstheme="minorHAnsi"/>
          <w:lang w:val="es-ES"/>
        </w:rPr>
        <w:t xml:space="preserve">Esperamos que su mayor comprensión del hombre y de nuestros estados finales le conduzca a cambios en su vida, especialmente en su forma de tratar a los demás y en su actitud hacia </w:t>
      </w:r>
      <w:r w:rsidR="009C504A" w:rsidRPr="009C504A">
        <w:rPr>
          <w:rFonts w:asciiTheme="minorHAnsi" w:hAnsiTheme="minorHAnsi" w:cstheme="minorHAnsi"/>
          <w:lang w:val="es-ES"/>
        </w:rPr>
        <w:t>sí</w:t>
      </w:r>
      <w:r w:rsidRPr="009C504A">
        <w:rPr>
          <w:rFonts w:asciiTheme="minorHAnsi" w:hAnsiTheme="minorHAnsi" w:cstheme="minorHAnsi"/>
          <w:lang w:val="es-ES"/>
        </w:rPr>
        <w:t xml:space="preserve"> mismo.</w:t>
      </w:r>
    </w:p>
    <w:p w14:paraId="2492BB53" w14:textId="65839AEB" w:rsidR="00DE5BB2" w:rsidRPr="009C504A" w:rsidRDefault="00DE5BB2" w:rsidP="006837C2">
      <w:pPr>
        <w:spacing w:line="276" w:lineRule="auto"/>
        <w:rPr>
          <w:rStyle w:val="BookTitle"/>
          <w:lang w:val="es-ES"/>
        </w:rPr>
      </w:pPr>
      <w:r w:rsidRPr="009C504A">
        <w:rPr>
          <w:rStyle w:val="BookTitle"/>
          <w:lang w:val="es-ES"/>
        </w:rPr>
        <w:t>Objetiv</w:t>
      </w:r>
      <w:r w:rsidR="000C59FC" w:rsidRPr="009C504A">
        <w:rPr>
          <w:rStyle w:val="BookTitle"/>
          <w:lang w:val="es-ES"/>
        </w:rPr>
        <w:t>o</w:t>
      </w:r>
      <w:r w:rsidRPr="009C504A">
        <w:rPr>
          <w:rStyle w:val="BookTitle"/>
          <w:lang w:val="es-ES"/>
        </w:rPr>
        <w:t>s</w:t>
      </w:r>
    </w:p>
    <w:p w14:paraId="2C2928F5" w14:textId="4FA1DE5D" w:rsidR="00DE5BB2" w:rsidRPr="009C504A" w:rsidRDefault="000C59FC" w:rsidP="006837C2">
      <w:pPr>
        <w:spacing w:line="276" w:lineRule="auto"/>
        <w:rPr>
          <w:rFonts w:asciiTheme="minorHAnsi" w:hAnsiTheme="minorHAnsi" w:cstheme="minorHAnsi"/>
          <w:lang w:val="es-ES"/>
        </w:rPr>
      </w:pPr>
      <w:r w:rsidRPr="009C504A">
        <w:rPr>
          <w:rFonts w:asciiTheme="minorHAnsi" w:hAnsiTheme="minorHAnsi" w:cstheme="minorHAnsi"/>
          <w:lang w:val="es-ES"/>
        </w:rPr>
        <w:t>Cuando haya hecho lo siguiente, demostrará que los objetivos se han cumplido:</w:t>
      </w:r>
    </w:p>
    <w:p w14:paraId="4215159F" w14:textId="60AC02C7" w:rsidR="00DE5BB2" w:rsidRPr="009C504A" w:rsidRDefault="000C59FC" w:rsidP="006837C2">
      <w:pPr>
        <w:pStyle w:val="ListParagraph"/>
        <w:numPr>
          <w:ilvl w:val="0"/>
          <w:numId w:val="37"/>
        </w:numPr>
        <w:spacing w:line="276" w:lineRule="auto"/>
        <w:rPr>
          <w:rFonts w:asciiTheme="minorHAnsi" w:hAnsiTheme="minorHAnsi" w:cstheme="minorHAnsi"/>
          <w:lang w:val="es-ES"/>
        </w:rPr>
      </w:pPr>
      <w:r w:rsidRPr="009C504A">
        <w:rPr>
          <w:rFonts w:asciiTheme="minorHAnsi" w:hAnsiTheme="minorHAnsi" w:cstheme="minorHAnsi"/>
          <w:lang w:val="es-ES"/>
        </w:rPr>
        <w:lastRenderedPageBreak/>
        <w:t>Obtener calificaciones satisfactorias en las pruebas y exámenes, demostrando que puede:</w:t>
      </w:r>
    </w:p>
    <w:p w14:paraId="40058A5B" w14:textId="4DC03480" w:rsidR="001C0C8E" w:rsidRPr="009C504A" w:rsidRDefault="001C0C8E" w:rsidP="001C0C8E">
      <w:pPr>
        <w:pStyle w:val="ListParagraph"/>
        <w:numPr>
          <w:ilvl w:val="1"/>
          <w:numId w:val="37"/>
        </w:numPr>
        <w:spacing w:line="276" w:lineRule="auto"/>
        <w:rPr>
          <w:rFonts w:asciiTheme="minorHAnsi" w:hAnsiTheme="minorHAnsi" w:cstheme="minorHAnsi"/>
          <w:lang w:val="es-ES"/>
        </w:rPr>
      </w:pPr>
      <w:r w:rsidRPr="009C504A">
        <w:rPr>
          <w:rFonts w:asciiTheme="minorHAnsi" w:hAnsiTheme="minorHAnsi" w:cstheme="minorHAnsi"/>
          <w:lang w:val="es-ES"/>
        </w:rPr>
        <w:t>Identificar las enseñanzas bíblicas sobre el origen del pecado, su significado y sus consecuencias,</w:t>
      </w:r>
    </w:p>
    <w:p w14:paraId="2F999529" w14:textId="77E2D8A0" w:rsidR="001C0C8E" w:rsidRPr="009C504A" w:rsidRDefault="001C0C8E" w:rsidP="001C0C8E">
      <w:pPr>
        <w:pStyle w:val="ListParagraph"/>
        <w:numPr>
          <w:ilvl w:val="1"/>
          <w:numId w:val="37"/>
        </w:numPr>
        <w:spacing w:line="276" w:lineRule="auto"/>
        <w:rPr>
          <w:rFonts w:asciiTheme="minorHAnsi" w:hAnsiTheme="minorHAnsi" w:cstheme="minorHAnsi"/>
          <w:lang w:val="es-ES"/>
        </w:rPr>
      </w:pPr>
      <w:r w:rsidRPr="009C504A">
        <w:rPr>
          <w:rFonts w:asciiTheme="minorHAnsi" w:hAnsiTheme="minorHAnsi" w:cstheme="minorHAnsi"/>
          <w:lang w:val="es-ES"/>
        </w:rPr>
        <w:t>Identificar los aspectos de la alianza de Dios con el hombre, la obra de Cristo como mediador y el carácter único de cada etapa de su administración.</w:t>
      </w:r>
    </w:p>
    <w:p w14:paraId="31FC000A" w14:textId="34831182" w:rsidR="001C0C8E" w:rsidRPr="009C504A" w:rsidRDefault="001C0C8E" w:rsidP="001C0C8E">
      <w:pPr>
        <w:pStyle w:val="ListParagraph"/>
        <w:numPr>
          <w:ilvl w:val="1"/>
          <w:numId w:val="37"/>
        </w:numPr>
        <w:spacing w:line="276" w:lineRule="auto"/>
        <w:rPr>
          <w:rFonts w:asciiTheme="minorHAnsi" w:hAnsiTheme="minorHAnsi" w:cstheme="minorHAnsi"/>
          <w:lang w:val="es-ES"/>
        </w:rPr>
      </w:pPr>
      <w:r w:rsidRPr="009C504A">
        <w:rPr>
          <w:rFonts w:asciiTheme="minorHAnsi" w:hAnsiTheme="minorHAnsi" w:cstheme="minorHAnsi"/>
          <w:lang w:val="es-ES"/>
        </w:rPr>
        <w:t>Expresar la enseñanza bíblica sobre el objetivo de la creación y la vida después de la muerte</w:t>
      </w:r>
    </w:p>
    <w:p w14:paraId="41292F0E" w14:textId="77777777" w:rsidR="001C0C8E" w:rsidRPr="009C504A" w:rsidRDefault="001C0C8E" w:rsidP="001C0C8E">
      <w:pPr>
        <w:pStyle w:val="ListParagraph"/>
        <w:numPr>
          <w:ilvl w:val="1"/>
          <w:numId w:val="37"/>
        </w:numPr>
        <w:spacing w:line="276" w:lineRule="auto"/>
        <w:rPr>
          <w:rFonts w:asciiTheme="minorHAnsi" w:hAnsiTheme="minorHAnsi" w:cstheme="minorHAnsi"/>
          <w:lang w:val="es-ES"/>
        </w:rPr>
      </w:pPr>
      <w:r w:rsidRPr="009C504A">
        <w:rPr>
          <w:rFonts w:asciiTheme="minorHAnsi" w:hAnsiTheme="minorHAnsi" w:cstheme="minorHAnsi"/>
          <w:lang w:val="es-ES"/>
        </w:rPr>
        <w:t>Comunicar las diversas ideas bíblicas relativas al regreso de Cristo e identificar las enseñanzas bíblicas sobre los últimos acontecimientos de la historia que pondrán fin a esta era y consumarán plenamente la era venidera.</w:t>
      </w:r>
    </w:p>
    <w:p w14:paraId="4692DEBD" w14:textId="6DCD0C3C" w:rsidR="001C0C8E" w:rsidRPr="009C504A" w:rsidRDefault="001C0C8E" w:rsidP="001C0C8E">
      <w:pPr>
        <w:pStyle w:val="ListParagraph"/>
        <w:numPr>
          <w:ilvl w:val="0"/>
          <w:numId w:val="39"/>
        </w:numPr>
        <w:spacing w:line="276" w:lineRule="auto"/>
        <w:rPr>
          <w:rFonts w:asciiTheme="minorHAnsi" w:hAnsiTheme="minorHAnsi" w:cstheme="minorHAnsi"/>
          <w:lang w:val="es-ES"/>
        </w:rPr>
      </w:pPr>
      <w:r w:rsidRPr="009C504A">
        <w:rPr>
          <w:rFonts w:asciiTheme="minorHAnsi" w:hAnsiTheme="minorHAnsi" w:cstheme="minorHAnsi"/>
          <w:lang w:val="es-ES"/>
        </w:rPr>
        <w:t>Completar las guías de estudio y otras tareas del curso, expresando sus pensamientos y actitudes respecto a la antropología y escatología bíblicas y mostrar cómo ha aplicado las enseñanzas del curso a su propia vida.</w:t>
      </w:r>
    </w:p>
    <w:p w14:paraId="1FCDAEB3" w14:textId="3D614719" w:rsidR="00DE5BB2" w:rsidRPr="009C504A" w:rsidRDefault="001C0C8E" w:rsidP="001C0C8E">
      <w:pPr>
        <w:pStyle w:val="ListParagraph"/>
        <w:numPr>
          <w:ilvl w:val="0"/>
          <w:numId w:val="39"/>
        </w:numPr>
        <w:spacing w:line="276" w:lineRule="auto"/>
        <w:rPr>
          <w:rFonts w:asciiTheme="minorHAnsi" w:hAnsiTheme="minorHAnsi" w:cstheme="minorHAnsi"/>
          <w:lang w:val="es-ES"/>
        </w:rPr>
      </w:pPr>
      <w:r w:rsidRPr="009C504A">
        <w:rPr>
          <w:rFonts w:asciiTheme="minorHAnsi" w:hAnsiTheme="minorHAnsi" w:cstheme="minorHAnsi"/>
          <w:lang w:val="es-ES"/>
        </w:rPr>
        <w:t>Participar en discusiones semanales que repasen y reflexionen sobre las enseñanzas de los videos de Thirdmill, a fin de comprender mejor los conceptos y aplicarlos a su vida y ministerio.</w:t>
      </w:r>
    </w:p>
    <w:p w14:paraId="0CAC0A4B" w14:textId="6ABB645D" w:rsidR="001C0C8E" w:rsidRPr="009C504A" w:rsidRDefault="00DE5BB2" w:rsidP="001C0C8E">
      <w:pPr>
        <w:rPr>
          <w:rFonts w:cstheme="minorHAnsi"/>
          <w:b/>
          <w:bCs/>
          <w:color w:val="212529"/>
          <w:lang w:val="es-ES"/>
        </w:rPr>
      </w:pPr>
      <w:r w:rsidRPr="009C504A">
        <w:rPr>
          <w:rFonts w:asciiTheme="minorHAnsi" w:hAnsiTheme="minorHAnsi" w:cstheme="minorHAnsi"/>
          <w:lang w:val="es-ES"/>
        </w:rPr>
        <w:br/>
      </w:r>
      <w:r w:rsidR="001C0C8E" w:rsidRPr="009C504A">
        <w:rPr>
          <w:rFonts w:cstheme="minorHAnsi"/>
          <w:b/>
          <w:bCs/>
          <w:color w:val="212529"/>
          <w:lang w:val="es-ES"/>
        </w:rPr>
        <w:t xml:space="preserve">Lista de módulos del curso </w:t>
      </w:r>
      <w:r w:rsidR="00010517">
        <w:rPr>
          <w:rFonts w:cstheme="minorHAnsi"/>
          <w:b/>
          <w:bCs/>
          <w:color w:val="212529"/>
          <w:lang w:val="es-ES"/>
        </w:rPr>
        <w:t xml:space="preserve">de </w:t>
      </w:r>
      <w:r w:rsidR="009C504A" w:rsidRPr="009C504A">
        <w:rPr>
          <w:rFonts w:cstheme="minorHAnsi"/>
          <w:b/>
          <w:bCs/>
          <w:color w:val="212529"/>
          <w:lang w:val="es-ES"/>
        </w:rPr>
        <w:t>Antropología y Escatología</w:t>
      </w:r>
    </w:p>
    <w:p w14:paraId="1439D669" w14:textId="77B38D4E" w:rsidR="001C0C8E" w:rsidRPr="009C504A" w:rsidRDefault="001C0C8E" w:rsidP="001C0C8E">
      <w:pPr>
        <w:pStyle w:val="ListParagraph"/>
        <w:numPr>
          <w:ilvl w:val="0"/>
          <w:numId w:val="38"/>
        </w:numPr>
        <w:rPr>
          <w:rFonts w:asciiTheme="minorHAnsi" w:hAnsiTheme="minorHAnsi" w:cstheme="minorHAnsi"/>
          <w:lang w:val="es-ES"/>
        </w:rPr>
      </w:pPr>
      <w:r w:rsidRPr="009C504A">
        <w:rPr>
          <w:rFonts w:asciiTheme="minorHAnsi" w:hAnsiTheme="minorHAnsi" w:cstheme="minorHAnsi"/>
          <w:lang w:val="es-ES"/>
        </w:rPr>
        <w:t xml:space="preserve">En el </w:t>
      </w:r>
      <w:r w:rsidR="009C504A" w:rsidRPr="009C504A">
        <w:rPr>
          <w:rFonts w:asciiTheme="minorHAnsi" w:hAnsiTheme="minorHAnsi" w:cstheme="minorHAnsi"/>
          <w:lang w:val="es-ES"/>
        </w:rPr>
        <w:t>P</w:t>
      </w:r>
      <w:r w:rsidRPr="009C504A">
        <w:rPr>
          <w:rFonts w:asciiTheme="minorHAnsi" w:hAnsiTheme="minorHAnsi" w:cstheme="minorHAnsi"/>
          <w:lang w:val="es-ES"/>
        </w:rPr>
        <w:t>rincipio</w:t>
      </w:r>
    </w:p>
    <w:p w14:paraId="09E33232" w14:textId="55B1F15B" w:rsidR="001C0C8E" w:rsidRPr="009C504A" w:rsidRDefault="001C0C8E" w:rsidP="001C0C8E">
      <w:pPr>
        <w:pStyle w:val="ListParagraph"/>
        <w:numPr>
          <w:ilvl w:val="0"/>
          <w:numId w:val="38"/>
        </w:numPr>
        <w:rPr>
          <w:rFonts w:asciiTheme="minorHAnsi" w:hAnsiTheme="minorHAnsi" w:cstheme="minorHAnsi"/>
          <w:lang w:val="es-ES"/>
        </w:rPr>
      </w:pPr>
      <w:r w:rsidRPr="009C504A">
        <w:rPr>
          <w:rFonts w:asciiTheme="minorHAnsi" w:hAnsiTheme="minorHAnsi" w:cstheme="minorHAnsi"/>
          <w:lang w:val="es-ES"/>
        </w:rPr>
        <w:t>La Imagen de Dios</w:t>
      </w:r>
    </w:p>
    <w:p w14:paraId="6C09568B" w14:textId="05A6FB44" w:rsidR="001C0C8E" w:rsidRPr="009C504A" w:rsidRDefault="001C0C8E" w:rsidP="001C0C8E">
      <w:pPr>
        <w:pStyle w:val="ListParagraph"/>
        <w:numPr>
          <w:ilvl w:val="0"/>
          <w:numId w:val="38"/>
        </w:numPr>
        <w:rPr>
          <w:rFonts w:asciiTheme="minorHAnsi" w:hAnsiTheme="minorHAnsi" w:cstheme="minorHAnsi"/>
          <w:lang w:val="es-ES"/>
        </w:rPr>
      </w:pPr>
      <w:r w:rsidRPr="009C504A">
        <w:rPr>
          <w:rFonts w:asciiTheme="minorHAnsi" w:hAnsiTheme="minorHAnsi" w:cstheme="minorHAnsi"/>
          <w:lang w:val="es-ES"/>
        </w:rPr>
        <w:t>La Maldición del Pecado</w:t>
      </w:r>
    </w:p>
    <w:p w14:paraId="3D49FD0B" w14:textId="3D03E6C0" w:rsidR="001C0C8E" w:rsidRPr="009C504A" w:rsidRDefault="001C0C8E" w:rsidP="001C0C8E">
      <w:pPr>
        <w:pStyle w:val="ListParagraph"/>
        <w:numPr>
          <w:ilvl w:val="0"/>
          <w:numId w:val="38"/>
        </w:numPr>
        <w:rPr>
          <w:rFonts w:asciiTheme="minorHAnsi" w:hAnsiTheme="minorHAnsi" w:cstheme="minorHAnsi"/>
          <w:lang w:val="es-ES"/>
        </w:rPr>
      </w:pPr>
      <w:r w:rsidRPr="009C504A">
        <w:rPr>
          <w:rFonts w:asciiTheme="minorHAnsi" w:hAnsiTheme="minorHAnsi" w:cstheme="minorHAnsi"/>
          <w:lang w:val="es-ES"/>
        </w:rPr>
        <w:t>El Pacto de Gracia</w:t>
      </w:r>
    </w:p>
    <w:p w14:paraId="5A7D7439" w14:textId="76A964A5" w:rsidR="001C0C8E" w:rsidRPr="009C504A" w:rsidRDefault="001C0C8E" w:rsidP="001C0C8E">
      <w:pPr>
        <w:pStyle w:val="ListParagraph"/>
        <w:numPr>
          <w:ilvl w:val="0"/>
          <w:numId w:val="38"/>
        </w:numPr>
        <w:rPr>
          <w:rFonts w:asciiTheme="minorHAnsi" w:hAnsiTheme="minorHAnsi" w:cstheme="minorHAnsi"/>
          <w:lang w:val="es-ES"/>
        </w:rPr>
      </w:pPr>
      <w:r w:rsidRPr="009C504A">
        <w:rPr>
          <w:rFonts w:asciiTheme="minorHAnsi" w:hAnsiTheme="minorHAnsi" w:cstheme="minorHAnsi"/>
          <w:lang w:val="es-ES"/>
        </w:rPr>
        <w:t>El Propósito de la Creación</w:t>
      </w:r>
    </w:p>
    <w:p w14:paraId="19E097C2" w14:textId="32F65089" w:rsidR="001C0C8E" w:rsidRPr="009C504A" w:rsidRDefault="001C0C8E" w:rsidP="001C0C8E">
      <w:pPr>
        <w:pStyle w:val="ListParagraph"/>
        <w:numPr>
          <w:ilvl w:val="0"/>
          <w:numId w:val="38"/>
        </w:numPr>
        <w:rPr>
          <w:rFonts w:asciiTheme="minorHAnsi" w:hAnsiTheme="minorHAnsi" w:cstheme="minorHAnsi"/>
          <w:lang w:val="es-ES"/>
        </w:rPr>
      </w:pPr>
      <w:r w:rsidRPr="009C504A">
        <w:rPr>
          <w:rFonts w:asciiTheme="minorHAnsi" w:hAnsiTheme="minorHAnsi" w:cstheme="minorHAnsi"/>
          <w:lang w:val="es-ES"/>
        </w:rPr>
        <w:t>Los Vivos y los Muertos</w:t>
      </w:r>
    </w:p>
    <w:p w14:paraId="582ABA47" w14:textId="7531DB28" w:rsidR="001C0C8E" w:rsidRPr="009C504A" w:rsidRDefault="001C0C8E" w:rsidP="001C0C8E">
      <w:pPr>
        <w:pStyle w:val="ListParagraph"/>
        <w:numPr>
          <w:ilvl w:val="0"/>
          <w:numId w:val="38"/>
        </w:numPr>
        <w:rPr>
          <w:rFonts w:asciiTheme="minorHAnsi" w:hAnsiTheme="minorHAnsi" w:cstheme="minorHAnsi"/>
          <w:lang w:val="es-ES"/>
        </w:rPr>
      </w:pPr>
      <w:r w:rsidRPr="009C504A">
        <w:rPr>
          <w:rFonts w:asciiTheme="minorHAnsi" w:hAnsiTheme="minorHAnsi" w:cstheme="minorHAnsi"/>
          <w:lang w:val="es-ES"/>
        </w:rPr>
        <w:t>La Venida del Rey</w:t>
      </w:r>
    </w:p>
    <w:p w14:paraId="456B1A98" w14:textId="103D594B" w:rsidR="00DE5BB2" w:rsidRPr="009C504A" w:rsidRDefault="001C0C8E" w:rsidP="001C0C8E">
      <w:pPr>
        <w:pStyle w:val="ListParagraph"/>
        <w:numPr>
          <w:ilvl w:val="0"/>
          <w:numId w:val="38"/>
        </w:numPr>
        <w:rPr>
          <w:rFonts w:asciiTheme="minorHAnsi" w:hAnsiTheme="minorHAnsi" w:cstheme="minorHAnsi"/>
          <w:lang w:val="es-ES"/>
        </w:rPr>
      </w:pPr>
      <w:r w:rsidRPr="009C504A">
        <w:rPr>
          <w:rFonts w:asciiTheme="minorHAnsi" w:hAnsiTheme="minorHAnsi" w:cstheme="minorHAnsi"/>
          <w:lang w:val="es-ES"/>
        </w:rPr>
        <w:t>El Fin de los Tiempos</w:t>
      </w:r>
    </w:p>
    <w:p w14:paraId="2658722B" w14:textId="77777777" w:rsidR="001C0C8E" w:rsidRPr="009C504A" w:rsidRDefault="00DE5BB2" w:rsidP="001C0C8E">
      <w:pPr>
        <w:rPr>
          <w:rFonts w:cstheme="minorHAnsi"/>
          <w:b/>
          <w:bCs/>
          <w:color w:val="212529"/>
          <w:lang w:val="es-ES"/>
        </w:rPr>
      </w:pPr>
      <w:r w:rsidRPr="009C504A">
        <w:rPr>
          <w:rFonts w:asciiTheme="minorHAnsi" w:hAnsiTheme="minorHAnsi" w:cstheme="minorHAnsi"/>
          <w:b/>
          <w:bCs/>
          <w:lang w:val="es-ES"/>
        </w:rPr>
        <w:br/>
      </w:r>
      <w:bookmarkStart w:id="0" w:name="_Hlk132115519"/>
      <w:r w:rsidR="001C0C8E" w:rsidRPr="009C504A">
        <w:rPr>
          <w:rFonts w:cstheme="minorHAnsi"/>
          <w:b/>
          <w:bCs/>
          <w:color w:val="212529"/>
          <w:lang w:val="es-ES"/>
        </w:rPr>
        <w:t>EXPLICACIÓN DE LOS ELEMENTOS DEL CURSO</w:t>
      </w:r>
    </w:p>
    <w:p w14:paraId="2F1DA04C" w14:textId="0AE3ADA4" w:rsidR="00DE5BB2" w:rsidRPr="009C504A" w:rsidRDefault="001C0C8E" w:rsidP="00DE5BB2">
      <w:pPr>
        <w:rPr>
          <w:rFonts w:cstheme="minorHAnsi"/>
          <w:b/>
          <w:color w:val="212529"/>
          <w:lang w:val="es-ES"/>
        </w:rPr>
      </w:pPr>
      <w:bookmarkStart w:id="1" w:name="_Hlk132114316"/>
      <w:r w:rsidRPr="009C504A">
        <w:rPr>
          <w:rFonts w:cstheme="minorHAnsi"/>
          <w:b/>
          <w:i/>
          <w:iCs/>
          <w:color w:val="212529"/>
          <w:lang w:val="es-ES"/>
        </w:rPr>
        <w:t>Insignia</w:t>
      </w:r>
    </w:p>
    <w:p w14:paraId="1E9B4181" w14:textId="260D1782" w:rsidR="00DE5BB2" w:rsidRPr="009C504A" w:rsidRDefault="001D2279" w:rsidP="00DE5BB2">
      <w:pPr>
        <w:numPr>
          <w:ilvl w:val="0"/>
          <w:numId w:val="7"/>
        </w:numPr>
        <w:shd w:val="clear" w:color="auto" w:fill="auto"/>
        <w:spacing w:before="100" w:beforeAutospacing="1"/>
        <w:rPr>
          <w:rFonts w:cstheme="minorHAnsi"/>
          <w:color w:val="212529"/>
          <w:lang w:val="es-ES"/>
        </w:rPr>
      </w:pPr>
      <w:r w:rsidRPr="009C504A">
        <w:rPr>
          <w:rFonts w:cstheme="minorHAnsi"/>
          <w:color w:val="212529"/>
          <w:lang w:val="es-ES"/>
        </w:rPr>
        <w:t xml:space="preserve">Cada semana, parte del tiempo de discusión de su grupo debe dedicarse a trabajar con el </w:t>
      </w:r>
      <w:r w:rsidRPr="009C504A">
        <w:rPr>
          <w:rFonts w:cstheme="minorHAnsi"/>
          <w:b/>
          <w:bCs/>
          <w:i/>
          <w:iCs/>
          <w:color w:val="212529"/>
          <w:lang w:val="es-ES"/>
        </w:rPr>
        <w:t>documento Insignia.</w:t>
      </w:r>
      <w:r w:rsidRPr="009C504A">
        <w:rPr>
          <w:rFonts w:cstheme="minorHAnsi"/>
          <w:color w:val="212529"/>
          <w:lang w:val="es-ES"/>
        </w:rPr>
        <w:t xml:space="preserve"> Esta guía de dos páginas proporcionará una dirección general para su mentor mientras busca desarrollar esta vital habilidad ministerial.</w:t>
      </w:r>
    </w:p>
    <w:p w14:paraId="452CA6B0" w14:textId="6581EFEF" w:rsidR="00DE5BB2" w:rsidRPr="009C504A" w:rsidRDefault="001D2279" w:rsidP="00DE5BB2">
      <w:pPr>
        <w:numPr>
          <w:ilvl w:val="0"/>
          <w:numId w:val="7"/>
        </w:numPr>
        <w:shd w:val="clear" w:color="auto" w:fill="auto"/>
        <w:spacing w:before="100" w:beforeAutospacing="1"/>
        <w:rPr>
          <w:rFonts w:cstheme="minorHAnsi"/>
          <w:color w:val="212529"/>
          <w:lang w:val="es-ES"/>
        </w:rPr>
      </w:pPr>
      <w:r w:rsidRPr="009C504A">
        <w:rPr>
          <w:rFonts w:cstheme="minorHAnsi"/>
          <w:color w:val="212529"/>
          <w:lang w:val="es-ES"/>
        </w:rPr>
        <w:t xml:space="preserve">En las primeras semanas, parte de su tiempo de discusión se dedicará a recorrer los </w:t>
      </w:r>
      <w:r w:rsidRPr="009C504A">
        <w:rPr>
          <w:rFonts w:cstheme="minorHAnsi"/>
          <w:b/>
          <w:bCs/>
          <w:i/>
          <w:iCs/>
          <w:color w:val="212529"/>
          <w:lang w:val="es-ES"/>
        </w:rPr>
        <w:t>Temas de Discusión</w:t>
      </w:r>
      <w:r w:rsidRPr="009C504A">
        <w:rPr>
          <w:rFonts w:cstheme="minorHAnsi"/>
          <w:color w:val="212529"/>
          <w:lang w:val="es-ES"/>
        </w:rPr>
        <w:t xml:space="preserve"> dados en las Instrucciones de la Insignia.</w:t>
      </w:r>
    </w:p>
    <w:p w14:paraId="5D0389F3" w14:textId="076EB188" w:rsidR="00DE5BB2" w:rsidRPr="009C504A" w:rsidRDefault="00C32CE4" w:rsidP="00DE5BB2">
      <w:pPr>
        <w:numPr>
          <w:ilvl w:val="0"/>
          <w:numId w:val="7"/>
        </w:numPr>
        <w:shd w:val="clear" w:color="auto" w:fill="auto"/>
        <w:spacing w:before="100" w:beforeAutospacing="1"/>
        <w:rPr>
          <w:rFonts w:cstheme="minorHAnsi"/>
          <w:color w:val="212529"/>
          <w:lang w:val="es-ES"/>
        </w:rPr>
      </w:pPr>
      <w:r w:rsidRPr="009C504A">
        <w:rPr>
          <w:rFonts w:cstheme="minorHAnsi"/>
          <w:color w:val="212529"/>
          <w:lang w:val="es-ES"/>
        </w:rPr>
        <w:lastRenderedPageBreak/>
        <w:t xml:space="preserve">Una vez que se haya establecido una base sólida a través de los tiempos de discusión en grupo, dedique las semanas restantes a trabajar en el </w:t>
      </w:r>
      <w:r w:rsidRPr="009C504A">
        <w:rPr>
          <w:rFonts w:cstheme="minorHAnsi"/>
          <w:b/>
          <w:bCs/>
          <w:i/>
          <w:iCs/>
          <w:color w:val="212529"/>
          <w:lang w:val="es-ES"/>
        </w:rPr>
        <w:t xml:space="preserve">Llamado </w:t>
      </w:r>
      <w:r w:rsidR="00AF1427" w:rsidRPr="009C504A">
        <w:rPr>
          <w:rFonts w:cstheme="minorHAnsi"/>
          <w:b/>
          <w:bCs/>
          <w:i/>
          <w:iCs/>
          <w:color w:val="212529"/>
          <w:lang w:val="es-ES"/>
        </w:rPr>
        <w:t xml:space="preserve">de </w:t>
      </w:r>
      <w:r w:rsidRPr="009C504A">
        <w:rPr>
          <w:rFonts w:cstheme="minorHAnsi"/>
          <w:b/>
          <w:bCs/>
          <w:i/>
          <w:iCs/>
          <w:color w:val="212529"/>
          <w:lang w:val="es-ES"/>
        </w:rPr>
        <w:t>Acción</w:t>
      </w:r>
      <w:r w:rsidRPr="009C504A">
        <w:rPr>
          <w:rFonts w:cstheme="minorHAnsi"/>
          <w:color w:val="212529"/>
          <w:lang w:val="es-ES"/>
        </w:rPr>
        <w:t xml:space="preserve"> de la insignia.</w:t>
      </w:r>
    </w:p>
    <w:p w14:paraId="6BD00B36" w14:textId="4D96B6FE" w:rsidR="00DE5BB2" w:rsidRPr="009C504A" w:rsidRDefault="00C32CE4" w:rsidP="00DE5BB2">
      <w:pPr>
        <w:numPr>
          <w:ilvl w:val="0"/>
          <w:numId w:val="7"/>
        </w:numPr>
        <w:shd w:val="clear" w:color="auto" w:fill="auto"/>
        <w:spacing w:before="100" w:beforeAutospacing="1"/>
        <w:rPr>
          <w:rFonts w:cstheme="minorHAnsi"/>
          <w:color w:val="212529"/>
          <w:lang w:val="es-ES"/>
        </w:rPr>
      </w:pPr>
      <w:r w:rsidRPr="009C504A">
        <w:rPr>
          <w:rFonts w:cstheme="minorHAnsi"/>
          <w:color w:val="212529"/>
          <w:lang w:val="es-ES"/>
        </w:rPr>
        <w:t>Se le concederá la insignia una vez que su Mentor haya determinado que ha completado los pasos de acción a la luz de las Instrucciones de la insignia.</w:t>
      </w:r>
    </w:p>
    <w:p w14:paraId="274B11F3" w14:textId="1A89AE29" w:rsidR="00DE5BB2" w:rsidRPr="009C504A" w:rsidRDefault="00DE5BB2" w:rsidP="00DE5BB2">
      <w:pPr>
        <w:rPr>
          <w:rFonts w:cstheme="minorHAnsi"/>
          <w:b/>
          <w:color w:val="212529"/>
          <w:lang w:val="es-ES"/>
        </w:rPr>
      </w:pPr>
      <w:bookmarkStart w:id="2" w:name="_Hlk132114377"/>
      <w:bookmarkEnd w:id="1"/>
      <w:r w:rsidRPr="009C504A">
        <w:rPr>
          <w:rFonts w:cstheme="minorHAnsi"/>
          <w:b/>
          <w:i/>
          <w:iCs/>
          <w:color w:val="212529"/>
          <w:lang w:val="es-ES"/>
        </w:rPr>
        <w:t>M</w:t>
      </w:r>
      <w:r w:rsidR="00C32CE4" w:rsidRPr="009C504A">
        <w:rPr>
          <w:rFonts w:cstheme="minorHAnsi"/>
          <w:b/>
          <w:i/>
          <w:iCs/>
          <w:color w:val="212529"/>
          <w:lang w:val="es-ES"/>
        </w:rPr>
        <w:t>ó</w:t>
      </w:r>
      <w:r w:rsidRPr="009C504A">
        <w:rPr>
          <w:rFonts w:cstheme="minorHAnsi"/>
          <w:b/>
          <w:i/>
          <w:iCs/>
          <w:color w:val="212529"/>
          <w:lang w:val="es-ES"/>
        </w:rPr>
        <w:t>dul</w:t>
      </w:r>
      <w:r w:rsidR="00C32CE4" w:rsidRPr="009C504A">
        <w:rPr>
          <w:rFonts w:cstheme="minorHAnsi"/>
          <w:b/>
          <w:i/>
          <w:iCs/>
          <w:color w:val="212529"/>
          <w:lang w:val="es-ES"/>
        </w:rPr>
        <w:t>os</w:t>
      </w:r>
    </w:p>
    <w:p w14:paraId="05FC7085" w14:textId="7A5D2ED9" w:rsidR="00DE5BB2" w:rsidRPr="009C504A" w:rsidRDefault="00AF1427" w:rsidP="00DE5BB2">
      <w:pPr>
        <w:numPr>
          <w:ilvl w:val="0"/>
          <w:numId w:val="8"/>
        </w:numPr>
        <w:shd w:val="clear" w:color="auto" w:fill="auto"/>
        <w:spacing w:before="100" w:beforeAutospacing="1"/>
        <w:rPr>
          <w:rFonts w:cstheme="minorHAnsi"/>
          <w:color w:val="212529"/>
          <w:lang w:val="es-ES"/>
        </w:rPr>
      </w:pPr>
      <w:r w:rsidRPr="009C504A">
        <w:rPr>
          <w:rFonts w:cstheme="minorHAnsi"/>
          <w:color w:val="212529"/>
          <w:lang w:val="es-ES"/>
        </w:rPr>
        <w:t xml:space="preserve">Estudie las lecciones; viendo el </w:t>
      </w:r>
      <w:r w:rsidRPr="009C504A">
        <w:rPr>
          <w:rFonts w:cstheme="minorHAnsi"/>
          <w:b/>
          <w:bCs/>
          <w:color w:val="212529"/>
          <w:lang w:val="es-ES"/>
        </w:rPr>
        <w:t>vídeo</w:t>
      </w:r>
      <w:r w:rsidRPr="009C504A">
        <w:rPr>
          <w:rFonts w:cstheme="minorHAnsi"/>
          <w:color w:val="212529"/>
          <w:lang w:val="es-ES"/>
        </w:rPr>
        <w:t xml:space="preserve">, escuchando el </w:t>
      </w:r>
      <w:r w:rsidRPr="009C504A">
        <w:rPr>
          <w:rFonts w:cstheme="minorHAnsi"/>
          <w:b/>
          <w:bCs/>
          <w:color w:val="212529"/>
          <w:lang w:val="es-ES"/>
        </w:rPr>
        <w:t>audio</w:t>
      </w:r>
      <w:r w:rsidRPr="009C504A">
        <w:rPr>
          <w:rFonts w:cstheme="minorHAnsi"/>
          <w:color w:val="212529"/>
          <w:lang w:val="es-ES"/>
        </w:rPr>
        <w:t xml:space="preserve"> o leyendo el </w:t>
      </w:r>
      <w:r w:rsidRPr="009C504A">
        <w:rPr>
          <w:rFonts w:cstheme="minorHAnsi"/>
          <w:b/>
          <w:bCs/>
          <w:color w:val="212529"/>
          <w:lang w:val="es-ES"/>
        </w:rPr>
        <w:t>manuscrito</w:t>
      </w:r>
      <w:r w:rsidRPr="009C504A">
        <w:rPr>
          <w:rFonts w:cstheme="minorHAnsi"/>
          <w:color w:val="212529"/>
          <w:lang w:val="es-ES"/>
        </w:rPr>
        <w:t>.</w:t>
      </w:r>
    </w:p>
    <w:p w14:paraId="40755E9B" w14:textId="6B653125" w:rsidR="00DE5BB2" w:rsidRPr="009C504A" w:rsidRDefault="00AF1427" w:rsidP="00DE5BB2">
      <w:pPr>
        <w:numPr>
          <w:ilvl w:val="0"/>
          <w:numId w:val="8"/>
        </w:numPr>
        <w:shd w:val="clear" w:color="auto" w:fill="auto"/>
        <w:spacing w:before="100" w:beforeAutospacing="1"/>
        <w:rPr>
          <w:rFonts w:cstheme="minorHAnsi"/>
          <w:color w:val="212529"/>
          <w:lang w:val="es-ES"/>
        </w:rPr>
      </w:pPr>
      <w:r w:rsidRPr="009C504A">
        <w:rPr>
          <w:rFonts w:cstheme="minorHAnsi"/>
          <w:color w:val="212529"/>
          <w:lang w:val="es-ES"/>
        </w:rPr>
        <w:t xml:space="preserve">Complete la </w:t>
      </w:r>
      <w:r w:rsidRPr="009C504A">
        <w:rPr>
          <w:rFonts w:cstheme="minorHAnsi"/>
          <w:b/>
          <w:bCs/>
          <w:color w:val="212529"/>
          <w:lang w:val="es-ES"/>
        </w:rPr>
        <w:t>Guía de Estudio</w:t>
      </w:r>
      <w:r w:rsidRPr="009C504A">
        <w:rPr>
          <w:rFonts w:cstheme="minorHAnsi"/>
          <w:color w:val="212529"/>
          <w:lang w:val="es-ES"/>
        </w:rPr>
        <w:t xml:space="preserve"> de cada módulo. Estas guías de estudio le prepararán para el examen en línea.</w:t>
      </w:r>
    </w:p>
    <w:p w14:paraId="71BB344D" w14:textId="2D5366C9" w:rsidR="00DE5BB2" w:rsidRPr="009C504A" w:rsidRDefault="00AF1427" w:rsidP="00DE5BB2">
      <w:pPr>
        <w:numPr>
          <w:ilvl w:val="0"/>
          <w:numId w:val="8"/>
        </w:numPr>
        <w:shd w:val="clear" w:color="auto" w:fill="auto"/>
        <w:spacing w:before="100" w:beforeAutospacing="1"/>
        <w:rPr>
          <w:rFonts w:cstheme="minorHAnsi"/>
          <w:color w:val="212529"/>
          <w:lang w:val="es-ES"/>
        </w:rPr>
      </w:pPr>
      <w:r w:rsidRPr="009C504A">
        <w:rPr>
          <w:rFonts w:cstheme="minorHAnsi"/>
          <w:color w:val="212529"/>
          <w:lang w:val="es-ES"/>
        </w:rPr>
        <w:t xml:space="preserve">Realice el </w:t>
      </w:r>
      <w:r w:rsidRPr="009C504A">
        <w:rPr>
          <w:rFonts w:cstheme="minorHAnsi"/>
          <w:b/>
          <w:bCs/>
          <w:color w:val="212529"/>
          <w:lang w:val="es-ES"/>
        </w:rPr>
        <w:t>Cuestionario</w:t>
      </w:r>
      <w:r w:rsidRPr="009C504A">
        <w:rPr>
          <w:rFonts w:cstheme="minorHAnsi"/>
          <w:color w:val="212529"/>
          <w:lang w:val="es-ES"/>
        </w:rPr>
        <w:t xml:space="preserve"> en línea de cada módulo. Puede realizar el cuestionario tantas veces como desee, pero deberá esperar una hora entre cada intento. Su nota más alta será la nota oficial. Le sugerimos alcanzar al menos un 80% antes de participar en la discusión semanal para asegurarse de que entiende correctamente los conceptos.</w:t>
      </w:r>
    </w:p>
    <w:p w14:paraId="35D25F91" w14:textId="3984A8FD" w:rsidR="00DE5BB2" w:rsidRPr="009C504A" w:rsidRDefault="00AF1427" w:rsidP="00DE5BB2">
      <w:pPr>
        <w:numPr>
          <w:ilvl w:val="0"/>
          <w:numId w:val="8"/>
        </w:numPr>
        <w:shd w:val="clear" w:color="auto" w:fill="auto"/>
        <w:spacing w:before="100" w:beforeAutospacing="1"/>
        <w:rPr>
          <w:rFonts w:cstheme="minorHAnsi"/>
          <w:color w:val="212529"/>
          <w:lang w:val="es-ES"/>
        </w:rPr>
      </w:pPr>
      <w:r w:rsidRPr="009C504A">
        <w:rPr>
          <w:rFonts w:cstheme="minorHAnsi"/>
          <w:color w:val="212529"/>
          <w:lang w:val="es-ES"/>
        </w:rPr>
        <w:t xml:space="preserve">Participe en los debates semanales con su grupo y con el mentor, utilizando la </w:t>
      </w:r>
      <w:r w:rsidRPr="009C504A">
        <w:rPr>
          <w:rFonts w:cstheme="minorHAnsi"/>
          <w:b/>
          <w:bCs/>
          <w:color w:val="212529"/>
          <w:lang w:val="es-ES"/>
        </w:rPr>
        <w:t>Guía de discusión.</w:t>
      </w:r>
      <w:r w:rsidRPr="009C504A">
        <w:rPr>
          <w:rFonts w:cstheme="minorHAnsi"/>
          <w:color w:val="212529"/>
          <w:lang w:val="es-ES"/>
        </w:rPr>
        <w:t xml:space="preserve"> Estas discusiones son vitales para su comprensión completa del material del curso y su capacidad de aplicar correctamente los conceptos a su vida y ministerio. Recomendamos que la discusión de cada módulo dure por lo menos una hora.</w:t>
      </w:r>
    </w:p>
    <w:p w14:paraId="62A8FF3C" w14:textId="4164B6D0" w:rsidR="00DE5BB2" w:rsidRPr="009C504A" w:rsidRDefault="0092186C" w:rsidP="00DE5BB2">
      <w:pPr>
        <w:rPr>
          <w:rFonts w:cstheme="minorHAnsi"/>
          <w:b/>
          <w:i/>
          <w:iCs/>
          <w:color w:val="212529"/>
          <w:lang w:val="es-ES"/>
        </w:rPr>
      </w:pPr>
      <w:r w:rsidRPr="009C504A">
        <w:rPr>
          <w:rFonts w:cstheme="minorHAnsi"/>
          <w:b/>
          <w:i/>
          <w:iCs/>
          <w:color w:val="212529"/>
          <w:lang w:val="es-ES"/>
        </w:rPr>
        <w:t xml:space="preserve">Examen </w:t>
      </w:r>
      <w:r w:rsidR="00DE5BB2" w:rsidRPr="009C504A">
        <w:rPr>
          <w:rFonts w:cstheme="minorHAnsi"/>
          <w:b/>
          <w:i/>
          <w:iCs/>
          <w:color w:val="212529"/>
          <w:lang w:val="es-ES"/>
        </w:rPr>
        <w:t>Final</w:t>
      </w:r>
    </w:p>
    <w:p w14:paraId="08549E88" w14:textId="40FBFD0F" w:rsidR="00DE5BB2" w:rsidRPr="009C504A" w:rsidRDefault="0092186C" w:rsidP="0092186C">
      <w:pPr>
        <w:ind w:left="720" w:right="270"/>
        <w:rPr>
          <w:rFonts w:cstheme="minorHAnsi"/>
          <w:color w:val="212529"/>
          <w:lang w:val="es-ES"/>
        </w:rPr>
      </w:pPr>
      <w:r w:rsidRPr="009C504A">
        <w:rPr>
          <w:rFonts w:cstheme="minorHAnsi"/>
          <w:color w:val="212529"/>
          <w:lang w:val="es-ES"/>
        </w:rPr>
        <w:t>Puede realizar el examen tantas veces como desee para repasar, pero deberá esperar una hora entre cada intento. La nota oficial será su nota más alta, y para completar el curso, deberá alcanzar al menos un 80% en el Examen Final.</w:t>
      </w:r>
    </w:p>
    <w:p w14:paraId="315272F1" w14:textId="4A5D9052" w:rsidR="00DE5BB2" w:rsidRPr="009C504A" w:rsidRDefault="0092186C" w:rsidP="00DE5BB2">
      <w:pPr>
        <w:rPr>
          <w:rFonts w:cstheme="minorHAnsi"/>
          <w:color w:val="212529"/>
          <w:lang w:val="es-ES"/>
        </w:rPr>
      </w:pPr>
      <w:r w:rsidRPr="009C504A">
        <w:rPr>
          <w:rFonts w:cstheme="minorHAnsi"/>
          <w:b/>
          <w:bCs/>
          <w:color w:val="212529"/>
          <w:lang w:val="es-ES"/>
        </w:rPr>
        <w:t>CALIFICACIONES:</w:t>
      </w:r>
    </w:p>
    <w:p w14:paraId="43104F7B" w14:textId="149BFEC8" w:rsidR="00DE5BB2" w:rsidRPr="009C504A" w:rsidRDefault="0092186C" w:rsidP="00DE5BB2">
      <w:pPr>
        <w:rPr>
          <w:rFonts w:cstheme="minorHAnsi"/>
          <w:color w:val="212529"/>
          <w:lang w:val="es-ES"/>
        </w:rPr>
      </w:pPr>
      <w:r w:rsidRPr="009C504A">
        <w:rPr>
          <w:rFonts w:cstheme="minorHAnsi"/>
          <w:color w:val="212529"/>
          <w:lang w:val="es-ES"/>
        </w:rPr>
        <w:t>La nota final se calculará de la siguiente manera</w:t>
      </w:r>
      <w:r w:rsidR="00DE5BB2" w:rsidRPr="009C504A">
        <w:rPr>
          <w:rFonts w:cstheme="minorHAnsi"/>
          <w:color w:val="212529"/>
          <w:lang w:val="es-ES"/>
        </w:rPr>
        <w:t>:</w:t>
      </w:r>
    </w:p>
    <w:p w14:paraId="3C394AD0" w14:textId="77777777" w:rsidR="0092186C" w:rsidRPr="009C504A" w:rsidRDefault="0092186C" w:rsidP="0092186C">
      <w:pPr>
        <w:numPr>
          <w:ilvl w:val="0"/>
          <w:numId w:val="9"/>
        </w:numPr>
        <w:shd w:val="clear" w:color="auto" w:fill="auto"/>
        <w:spacing w:before="100" w:beforeAutospacing="1"/>
        <w:rPr>
          <w:rFonts w:cstheme="minorHAnsi"/>
          <w:color w:val="212529"/>
          <w:lang w:val="es-ES"/>
        </w:rPr>
      </w:pPr>
      <w:r w:rsidRPr="009C504A">
        <w:rPr>
          <w:rFonts w:cstheme="minorHAnsi"/>
          <w:color w:val="212529"/>
          <w:lang w:val="es-ES"/>
        </w:rPr>
        <w:t>Los cuestionarios sobre las lecturas valen 30 puntos cada uno.</w:t>
      </w:r>
    </w:p>
    <w:p w14:paraId="7CF7F1BD" w14:textId="735AC7B5" w:rsidR="0092186C" w:rsidRPr="009C504A" w:rsidRDefault="0092186C" w:rsidP="0092186C">
      <w:pPr>
        <w:numPr>
          <w:ilvl w:val="0"/>
          <w:numId w:val="9"/>
        </w:numPr>
        <w:shd w:val="clear" w:color="auto" w:fill="auto"/>
        <w:spacing w:before="100" w:beforeAutospacing="1"/>
        <w:rPr>
          <w:rFonts w:cstheme="minorHAnsi"/>
          <w:color w:val="212529"/>
          <w:lang w:val="es-ES"/>
        </w:rPr>
      </w:pPr>
      <w:r w:rsidRPr="009C504A">
        <w:rPr>
          <w:rFonts w:cstheme="minorHAnsi"/>
          <w:color w:val="212529"/>
          <w:lang w:val="es-ES"/>
        </w:rPr>
        <w:t>El examen final sobre las lecturas vale 100 puntos.</w:t>
      </w:r>
    </w:p>
    <w:p w14:paraId="52C26217" w14:textId="0C9EA35C" w:rsidR="00DE5BB2" w:rsidRPr="009C504A" w:rsidRDefault="0092186C" w:rsidP="0092186C">
      <w:pPr>
        <w:numPr>
          <w:ilvl w:val="0"/>
          <w:numId w:val="9"/>
        </w:numPr>
        <w:shd w:val="clear" w:color="auto" w:fill="auto"/>
        <w:spacing w:before="100" w:beforeAutospacing="1"/>
        <w:rPr>
          <w:rFonts w:cstheme="minorHAnsi"/>
          <w:color w:val="212529"/>
          <w:lang w:val="es-ES"/>
        </w:rPr>
      </w:pPr>
      <w:r w:rsidRPr="009C504A">
        <w:rPr>
          <w:rFonts w:cstheme="minorHAnsi"/>
          <w:color w:val="212529"/>
          <w:lang w:val="es-ES"/>
        </w:rPr>
        <w:t>La Insignia no afectará a su calificación, pero debe ser completada a satisfacción del Mentor y marcada como completa en la Lista de Comprobación del Certificado de</w:t>
      </w:r>
      <w:r w:rsidR="00010517">
        <w:rPr>
          <w:rFonts w:cstheme="minorHAnsi"/>
          <w:color w:val="212529"/>
          <w:lang w:val="es-ES"/>
        </w:rPr>
        <w:t xml:space="preserve"> Antropología y Escatología</w:t>
      </w:r>
      <w:r w:rsidRPr="009C504A">
        <w:rPr>
          <w:rFonts w:cstheme="minorHAnsi"/>
          <w:color w:val="212529"/>
          <w:lang w:val="es-ES"/>
        </w:rPr>
        <w:t>.</w:t>
      </w:r>
    </w:p>
    <w:p w14:paraId="0639FC27" w14:textId="0DCF7923" w:rsidR="00DE5BB2" w:rsidRPr="009C504A" w:rsidRDefault="0092186C" w:rsidP="00DE5BB2">
      <w:pPr>
        <w:rPr>
          <w:rFonts w:cstheme="minorHAnsi"/>
          <w:color w:val="212529"/>
          <w:lang w:val="es-ES"/>
        </w:rPr>
      </w:pPr>
      <w:r w:rsidRPr="009C504A">
        <w:rPr>
          <w:rFonts w:cstheme="minorHAnsi"/>
          <w:i/>
          <w:iCs/>
          <w:color w:val="212529"/>
          <w:lang w:val="es-ES"/>
        </w:rPr>
        <w:t>Una puntuación total del curso superior al 80% se considera aprobada.</w:t>
      </w:r>
    </w:p>
    <w:bookmarkEnd w:id="0"/>
    <w:bookmarkEnd w:id="2"/>
    <w:p w14:paraId="330FEA3D" w14:textId="798B17F1" w:rsidR="00DE5BB2" w:rsidRPr="009C504A" w:rsidRDefault="00DE5BB2" w:rsidP="00DE5BB2">
      <w:pPr>
        <w:rPr>
          <w:rFonts w:asciiTheme="minorHAnsi" w:hAnsiTheme="minorHAnsi" w:cstheme="minorHAnsi"/>
          <w:lang w:val="es-ES"/>
        </w:rPr>
      </w:pPr>
      <w:r w:rsidRPr="009C504A">
        <w:rPr>
          <w:rFonts w:asciiTheme="minorHAnsi" w:hAnsiTheme="minorHAnsi" w:cstheme="minorHAnsi"/>
          <w:lang w:val="es-ES"/>
        </w:rPr>
        <w:t>------------------------------------</w:t>
      </w:r>
    </w:p>
    <w:p w14:paraId="40A4A6A1"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Lista de colaboradores de este curso</w:t>
      </w:r>
      <w:r w:rsidRPr="009C504A">
        <w:rPr>
          <w:rFonts w:asciiTheme="minorHAnsi" w:hAnsiTheme="minorHAnsi" w:cstheme="minorHAnsi"/>
          <w:lang w:val="es-ES"/>
        </w:rPr>
        <w:t xml:space="preserve"> (instituciones enumeradas en relación con el momento de la grabación)</w:t>
      </w:r>
    </w:p>
    <w:p w14:paraId="079938D2" w14:textId="7A5238FB" w:rsidR="0092186C" w:rsidRPr="009C504A" w:rsidRDefault="00010517" w:rsidP="0092186C">
      <w:pPr>
        <w:spacing w:after="0" w:afterAutospacing="0"/>
        <w:rPr>
          <w:rFonts w:asciiTheme="minorHAnsi" w:hAnsiTheme="minorHAnsi" w:cstheme="minorHAnsi"/>
          <w:lang w:val="es-ES"/>
        </w:rPr>
      </w:pPr>
      <w:r>
        <w:rPr>
          <w:rFonts w:asciiTheme="minorHAnsi" w:hAnsiTheme="minorHAnsi" w:cstheme="minorHAnsi"/>
          <w:b/>
          <w:bCs/>
          <w:lang w:val="es-ES"/>
        </w:rPr>
        <w:t xml:space="preserve">Dr. </w:t>
      </w:r>
      <w:r w:rsidR="0092186C" w:rsidRPr="009C504A">
        <w:rPr>
          <w:rFonts w:asciiTheme="minorHAnsi" w:hAnsiTheme="minorHAnsi" w:cstheme="minorHAnsi"/>
          <w:b/>
          <w:bCs/>
          <w:lang w:val="es-ES"/>
        </w:rPr>
        <w:t>Andrew Abernethy</w:t>
      </w:r>
      <w:r>
        <w:rPr>
          <w:rFonts w:asciiTheme="minorHAnsi" w:hAnsiTheme="minorHAnsi" w:cstheme="minorHAnsi"/>
          <w:b/>
          <w:bCs/>
          <w:lang w:val="es-ES"/>
        </w:rPr>
        <w:t xml:space="preserve"> </w:t>
      </w:r>
      <w:r w:rsidR="0092186C" w:rsidRPr="009C504A">
        <w:rPr>
          <w:rFonts w:asciiTheme="minorHAnsi" w:hAnsiTheme="minorHAnsi" w:cstheme="minorHAnsi"/>
          <w:lang w:val="es-ES"/>
        </w:rPr>
        <w:t>es Profesor Asistente de Antiguo Testamento en Wheaton College &amp; Graduate School.</w:t>
      </w:r>
    </w:p>
    <w:p w14:paraId="1C258AF6"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Danny Akin</w:t>
      </w:r>
      <w:r w:rsidRPr="009C504A">
        <w:rPr>
          <w:rFonts w:asciiTheme="minorHAnsi" w:hAnsiTheme="minorHAnsi" w:cstheme="minorHAnsi"/>
          <w:lang w:val="es-ES"/>
        </w:rPr>
        <w:t xml:space="preserve"> es Presidente del Seminario Teológico Bautista del Sureste.</w:t>
      </w:r>
    </w:p>
    <w:p w14:paraId="6750BB75"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lastRenderedPageBreak/>
        <w:t>Dr. Randy Alcorn</w:t>
      </w:r>
      <w:r w:rsidRPr="009C504A">
        <w:rPr>
          <w:rFonts w:asciiTheme="minorHAnsi" w:hAnsiTheme="minorHAnsi" w:cstheme="minorHAnsi"/>
          <w:lang w:val="es-ES"/>
        </w:rPr>
        <w:t xml:space="preserve"> es Fundador y Director de Eternal Perspective Ministries.</w:t>
      </w:r>
    </w:p>
    <w:p w14:paraId="1F346B45"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José Aristides</w:t>
      </w:r>
      <w:r w:rsidRPr="009C504A">
        <w:rPr>
          <w:rFonts w:asciiTheme="minorHAnsi" w:hAnsiTheme="minorHAnsi" w:cstheme="minorHAnsi"/>
          <w:lang w:val="es-ES"/>
        </w:rPr>
        <w:t xml:space="preserve"> es Decano del Seminario Internacional de Miami (MINTS) en Brasil.</w:t>
      </w:r>
    </w:p>
    <w:p w14:paraId="390401E5" w14:textId="0AA0411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Vincent Bacote</w:t>
      </w:r>
      <w:r w:rsidRPr="009C504A">
        <w:rPr>
          <w:rFonts w:asciiTheme="minorHAnsi" w:hAnsiTheme="minorHAnsi" w:cstheme="minorHAnsi"/>
          <w:lang w:val="es-ES"/>
        </w:rPr>
        <w:t xml:space="preserve"> es Profesor Asociado de Teología y Director del Centro de Ética Cristiana Aplicada del Wheaton College &amp; Graduate School.</w:t>
      </w:r>
    </w:p>
    <w:p w14:paraId="69C98123"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Voddie Baucham, Jr.</w:t>
      </w:r>
      <w:r w:rsidRPr="009C504A">
        <w:rPr>
          <w:rFonts w:asciiTheme="minorHAnsi" w:hAnsiTheme="minorHAnsi" w:cstheme="minorHAnsi"/>
          <w:lang w:val="es-ES"/>
        </w:rPr>
        <w:t xml:space="preserve"> es Decano del Seminario en la Africa Christian University en Zambia.</w:t>
      </w:r>
    </w:p>
    <w:p w14:paraId="726BF879" w14:textId="0907BAA2"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Gary M. Burge</w:t>
      </w:r>
      <w:r w:rsidRPr="009C504A">
        <w:rPr>
          <w:rFonts w:asciiTheme="minorHAnsi" w:hAnsiTheme="minorHAnsi" w:cstheme="minorHAnsi"/>
          <w:lang w:val="es-ES"/>
        </w:rPr>
        <w:t xml:space="preserve"> es profesor de Nuevo Testamento en Wheaton College &amp; Graduate School.</w:t>
      </w:r>
    </w:p>
    <w:p w14:paraId="33283537" w14:textId="6FDCF8B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Bill Burns</w:t>
      </w:r>
      <w:r w:rsidRPr="009C504A">
        <w:rPr>
          <w:rFonts w:asciiTheme="minorHAnsi" w:hAnsiTheme="minorHAnsi" w:cstheme="minorHAnsi"/>
          <w:lang w:val="es-ES"/>
        </w:rPr>
        <w:t xml:space="preserve"> fue profesor de Teología Sistemática en el Redeemer Seminary de Dallas, TX.</w:t>
      </w:r>
    </w:p>
    <w:p w14:paraId="288E512E" w14:textId="430E1F63"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Constantine Campbell</w:t>
      </w:r>
      <w:r w:rsidRPr="009C504A">
        <w:rPr>
          <w:rFonts w:asciiTheme="minorHAnsi" w:hAnsiTheme="minorHAnsi" w:cstheme="minorHAnsi"/>
          <w:lang w:val="es-ES"/>
        </w:rPr>
        <w:t xml:space="preserve"> es profesor asociado de Nuevo Testamento en la Trinity Evangelical Divinity School.</w:t>
      </w:r>
    </w:p>
    <w:p w14:paraId="76CD0F26"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D.A. Carson</w:t>
      </w:r>
      <w:r w:rsidRPr="009C504A">
        <w:rPr>
          <w:rFonts w:asciiTheme="minorHAnsi" w:hAnsiTheme="minorHAnsi" w:cstheme="minorHAnsi"/>
          <w:lang w:val="es-ES"/>
        </w:rPr>
        <w:t xml:space="preserve"> es Profesor de Investigación de Nuevo Testamento en Trinity Evangelical Divinity School y Cofundador de The Gospel Coalition.</w:t>
      </w:r>
    </w:p>
    <w:p w14:paraId="33CB22E9"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Matt Carter</w:t>
      </w:r>
      <w:r w:rsidRPr="009C504A">
        <w:rPr>
          <w:rFonts w:asciiTheme="minorHAnsi" w:hAnsiTheme="minorHAnsi" w:cstheme="minorHAnsi"/>
          <w:lang w:val="es-ES"/>
        </w:rPr>
        <w:t xml:space="preserve"> es el Pastor de Predicación y Visión en The Austin Stone Community Church en Austin, TX.</w:t>
      </w:r>
    </w:p>
    <w:p w14:paraId="13071319" w14:textId="4E8F5403"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Gareth Cockerill</w:t>
      </w:r>
      <w:r w:rsidRPr="009C504A">
        <w:rPr>
          <w:rFonts w:asciiTheme="minorHAnsi" w:hAnsiTheme="minorHAnsi" w:cstheme="minorHAnsi"/>
          <w:lang w:val="es-ES"/>
        </w:rPr>
        <w:t xml:space="preserve"> es profesor de Nuevo Testamento y Teología Bíblica en el Seminario Bíblico Wesley.</w:t>
      </w:r>
    </w:p>
    <w:p w14:paraId="11746061"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Marc Cortez</w:t>
      </w:r>
      <w:r w:rsidRPr="009C504A">
        <w:rPr>
          <w:rFonts w:asciiTheme="minorHAnsi" w:hAnsiTheme="minorHAnsi" w:cstheme="minorHAnsi"/>
          <w:lang w:val="es-ES"/>
        </w:rPr>
        <w:t xml:space="preserve"> es Profesor Asociado de Teología en Wheaton College &amp; Graduate School.</w:t>
      </w:r>
    </w:p>
    <w:p w14:paraId="38A228DA"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Xiaojun Fang</w:t>
      </w:r>
      <w:r w:rsidRPr="009C504A">
        <w:rPr>
          <w:rFonts w:asciiTheme="minorHAnsi" w:hAnsiTheme="minorHAnsi" w:cstheme="minorHAnsi"/>
          <w:lang w:val="es-ES"/>
        </w:rPr>
        <w:t xml:space="preserve"> sirve en Xuzhou Logos Grace Presbyterian Church en China.</w:t>
      </w:r>
    </w:p>
    <w:p w14:paraId="40061534" w14:textId="380467F6"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Tim Foster</w:t>
      </w:r>
      <w:r w:rsidRPr="009C504A">
        <w:rPr>
          <w:rFonts w:asciiTheme="minorHAnsi" w:hAnsiTheme="minorHAnsi" w:cstheme="minorHAnsi"/>
          <w:lang w:val="es-ES"/>
        </w:rPr>
        <w:t xml:space="preserve"> es Vicedirector del Ridley College de Melbourne.</w:t>
      </w:r>
    </w:p>
    <w:p w14:paraId="446835D8" w14:textId="0FE2A5C1"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Matt Friedeman</w:t>
      </w:r>
      <w:r w:rsidRPr="009C504A">
        <w:rPr>
          <w:rFonts w:asciiTheme="minorHAnsi" w:hAnsiTheme="minorHAnsi" w:cstheme="minorHAnsi"/>
          <w:lang w:val="es-ES"/>
        </w:rPr>
        <w:t xml:space="preserve"> es profesor de Evangelismo y Discipulado en el Seminario Bíblico Wesley.</w:t>
      </w:r>
    </w:p>
    <w:p w14:paraId="6CE68405"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Paul Gardner</w:t>
      </w:r>
      <w:r w:rsidRPr="009C504A">
        <w:rPr>
          <w:rFonts w:asciiTheme="minorHAnsi" w:hAnsiTheme="minorHAnsi" w:cstheme="minorHAnsi"/>
          <w:lang w:val="es-ES"/>
        </w:rPr>
        <w:t xml:space="preserve"> es Pastor Principal de ChristChurch Presbyterian en Atlanta, Georgia.</w:t>
      </w:r>
    </w:p>
    <w:p w14:paraId="6263AAE0" w14:textId="4B55655A"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Benjamin Gladd</w:t>
      </w:r>
      <w:r w:rsidRPr="009C504A">
        <w:rPr>
          <w:rFonts w:asciiTheme="minorHAnsi" w:hAnsiTheme="minorHAnsi" w:cstheme="minorHAnsi"/>
          <w:lang w:val="es-ES"/>
        </w:rPr>
        <w:t xml:space="preserve"> es profesor adjunto de Nuevo Testamento en el Reformed Theological Seminary.</w:t>
      </w:r>
    </w:p>
    <w:p w14:paraId="249F4558" w14:textId="3E970A66"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Jay Haley</w:t>
      </w:r>
      <w:r w:rsidRPr="009C504A">
        <w:rPr>
          <w:rFonts w:asciiTheme="minorHAnsi" w:hAnsiTheme="minorHAnsi" w:cstheme="minorHAnsi"/>
          <w:lang w:val="es-ES"/>
        </w:rPr>
        <w:t xml:space="preserve"> es profesor adjunto en el Seminario Teológico de Birmingham.</w:t>
      </w:r>
    </w:p>
    <w:p w14:paraId="0D33FF03"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James Hamilton</w:t>
      </w:r>
      <w:r w:rsidRPr="009C504A">
        <w:rPr>
          <w:rFonts w:asciiTheme="minorHAnsi" w:hAnsiTheme="minorHAnsi" w:cstheme="minorHAnsi"/>
          <w:lang w:val="es-ES"/>
        </w:rPr>
        <w:t xml:space="preserve"> es Profesor Asociado de Teología Bíblica en el Seminario Teológico Bautista del Sur y Pastor de Predicación de la Iglesia Bautista Kenwood.</w:t>
      </w:r>
    </w:p>
    <w:p w14:paraId="1ECAD8DA"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John Hammett</w:t>
      </w:r>
      <w:r w:rsidRPr="009C504A">
        <w:rPr>
          <w:rFonts w:asciiTheme="minorHAnsi" w:hAnsiTheme="minorHAnsi" w:cstheme="minorHAnsi"/>
          <w:lang w:val="es-ES"/>
        </w:rPr>
        <w:t xml:space="preserve"> es Decano Asociado de Estudios Teológicos y Profesor Principal de Teología Sistemática en el Seminario Teológico Bautista del Sureste.</w:t>
      </w:r>
    </w:p>
    <w:p w14:paraId="66EDF6F7"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Dan Hendley</w:t>
      </w:r>
      <w:r w:rsidRPr="009C504A">
        <w:rPr>
          <w:rFonts w:asciiTheme="minorHAnsi" w:hAnsiTheme="minorHAnsi" w:cstheme="minorHAnsi"/>
          <w:lang w:val="es-ES"/>
        </w:rPr>
        <w:t xml:space="preserve"> es Pastor Principal de la Iglesia North Park en Wexford, PA.</w:t>
      </w:r>
    </w:p>
    <w:p w14:paraId="52283E6A"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Alan Hultberg</w:t>
      </w:r>
      <w:r w:rsidRPr="009C504A">
        <w:rPr>
          <w:rFonts w:asciiTheme="minorHAnsi" w:hAnsiTheme="minorHAnsi" w:cstheme="minorHAnsi"/>
          <w:lang w:val="es-ES"/>
        </w:rPr>
        <w:t xml:space="preserve"> es Profesor Asociado de Exposición Bíblica y Nuevo Testamento en Talbot School of Theology.</w:t>
      </w:r>
    </w:p>
    <w:p w14:paraId="6CEF5CCB"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Dennis E. Johnson</w:t>
      </w:r>
      <w:r w:rsidRPr="009C504A">
        <w:rPr>
          <w:rFonts w:asciiTheme="minorHAnsi" w:hAnsiTheme="minorHAnsi" w:cstheme="minorHAnsi"/>
          <w:lang w:val="es-ES"/>
        </w:rPr>
        <w:t xml:space="preserve"> es Decano Académico y Profesor de Teología Práctica en el Seminario Westminster de California.</w:t>
      </w:r>
    </w:p>
    <w:p w14:paraId="35C7D45A"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David W. Jones</w:t>
      </w:r>
      <w:r w:rsidRPr="009C504A">
        <w:rPr>
          <w:rFonts w:asciiTheme="minorHAnsi" w:hAnsiTheme="minorHAnsi" w:cstheme="minorHAnsi"/>
          <w:lang w:val="es-ES"/>
        </w:rPr>
        <w:t xml:space="preserve"> es Decano Asociado para la Administración de Programas de Postgrado y Profesor de Ética Cristiana en el Seminario Teológico Bautista del Sureste.</w:t>
      </w:r>
    </w:p>
    <w:p w14:paraId="4E2A5D3B" w14:textId="5C95C379"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Riad Kassis</w:t>
      </w:r>
      <w:r w:rsidRPr="009C504A">
        <w:rPr>
          <w:rFonts w:asciiTheme="minorHAnsi" w:hAnsiTheme="minorHAnsi" w:cstheme="minorHAnsi"/>
          <w:lang w:val="es-ES"/>
        </w:rPr>
        <w:t xml:space="preserve"> es Director Internacional del Consejo Internacional para la Educación Teológica Evangélica.</w:t>
      </w:r>
    </w:p>
    <w:p w14:paraId="4A4786C9"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Ken Keathley</w:t>
      </w:r>
      <w:r w:rsidRPr="009C504A">
        <w:rPr>
          <w:rFonts w:asciiTheme="minorHAnsi" w:hAnsiTheme="minorHAnsi" w:cstheme="minorHAnsi"/>
          <w:lang w:val="es-ES"/>
        </w:rPr>
        <w:t xml:space="preserve"> es Director del Centro L. Russ Bush para la Fe y la Cultura y Profesor de Teología en el Southeastern Baptist Theological Seminary.</w:t>
      </w:r>
    </w:p>
    <w:p w14:paraId="350AAB81" w14:textId="29812F6C" w:rsidR="0092186C" w:rsidRPr="009C504A" w:rsidRDefault="00195DF4"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P</w:t>
      </w:r>
      <w:r w:rsidR="0092186C" w:rsidRPr="009C504A">
        <w:rPr>
          <w:rFonts w:asciiTheme="minorHAnsi" w:hAnsiTheme="minorHAnsi" w:cstheme="minorHAnsi"/>
          <w:b/>
          <w:bCs/>
          <w:lang w:val="es-ES"/>
        </w:rPr>
        <w:t>rofesor Mumo Kisau</w:t>
      </w:r>
      <w:r w:rsidR="0092186C" w:rsidRPr="009C504A">
        <w:rPr>
          <w:rFonts w:asciiTheme="minorHAnsi" w:hAnsiTheme="minorHAnsi" w:cstheme="minorHAnsi"/>
          <w:lang w:val="es-ES"/>
        </w:rPr>
        <w:t xml:space="preserve"> es Vicerrector de la Scott Christian University de Kenia.</w:t>
      </w:r>
    </w:p>
    <w:p w14:paraId="75624F93"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Peter Kuzmič</w:t>
      </w:r>
      <w:r w:rsidRPr="009C504A">
        <w:rPr>
          <w:rFonts w:asciiTheme="minorHAnsi" w:hAnsiTheme="minorHAnsi" w:cstheme="minorHAnsi"/>
          <w:lang w:val="es-ES"/>
        </w:rPr>
        <w:t xml:space="preserve"> es Profesor Distinguido Eva B. y Paul E. Toms de Misiones Mundiales y Estudios Europeos en el Seminario Teológico Gordon-Conwell y cofundador y director del Seminario Teológico Evangélico de Osijek, Croacia.</w:t>
      </w:r>
    </w:p>
    <w:p w14:paraId="5793A0D4" w14:textId="4B069972"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Samuel Lamerson</w:t>
      </w:r>
      <w:r w:rsidRPr="009C504A">
        <w:rPr>
          <w:rFonts w:asciiTheme="minorHAnsi" w:hAnsiTheme="minorHAnsi" w:cstheme="minorHAnsi"/>
          <w:lang w:val="es-ES"/>
        </w:rPr>
        <w:t xml:space="preserve"> es Presidente del Seminario Teológico Knox y Profesor de Nuevo Testamento.</w:t>
      </w:r>
    </w:p>
    <w:p w14:paraId="558DCA8B" w14:textId="0C6F7969"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lastRenderedPageBreak/>
        <w:t>Rev. Peter Liu</w:t>
      </w:r>
      <w:r w:rsidRPr="009C504A">
        <w:rPr>
          <w:rFonts w:asciiTheme="minorHAnsi" w:hAnsiTheme="minorHAnsi" w:cstheme="minorHAnsi"/>
          <w:lang w:val="es-ES"/>
        </w:rPr>
        <w:t xml:space="preserve"> es pastor principal de la Chinese Christian Church of Greater Jackson en Mississippi.</w:t>
      </w:r>
    </w:p>
    <w:p w14:paraId="3BA0150E" w14:textId="0DB8B69D"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Keith Mathison</w:t>
      </w:r>
      <w:r w:rsidRPr="009C504A">
        <w:rPr>
          <w:rFonts w:asciiTheme="minorHAnsi" w:hAnsiTheme="minorHAnsi" w:cstheme="minorHAnsi"/>
          <w:lang w:val="es-ES"/>
        </w:rPr>
        <w:t xml:space="preserve"> es profesor de Teología Sistemática en el Reformation Bible College.</w:t>
      </w:r>
    </w:p>
    <w:p w14:paraId="07549CC5"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John E. McKinley</w:t>
      </w:r>
      <w:r w:rsidRPr="009C504A">
        <w:rPr>
          <w:rFonts w:asciiTheme="minorHAnsi" w:hAnsiTheme="minorHAnsi" w:cstheme="minorHAnsi"/>
          <w:lang w:val="es-ES"/>
        </w:rPr>
        <w:t xml:space="preserve"> es Profesor Asociado de Estudios Bíblicos y Teológicos en Talbot School of Theology.</w:t>
      </w:r>
    </w:p>
    <w:p w14:paraId="540EED82"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Douglas Moo</w:t>
      </w:r>
      <w:r w:rsidRPr="009C504A">
        <w:rPr>
          <w:rFonts w:asciiTheme="minorHAnsi" w:hAnsiTheme="minorHAnsi" w:cstheme="minorHAnsi"/>
          <w:lang w:val="es-ES"/>
        </w:rPr>
        <w:t xml:space="preserve"> es Profesor Kenneth T. Wessner de Nuevo Testamento en Wheaton College &amp; Graduate School.</w:t>
      </w:r>
    </w:p>
    <w:p w14:paraId="5BBA7A0E" w14:textId="2893CA1E"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Josh Moody</w:t>
      </w:r>
      <w:r w:rsidRPr="009C504A">
        <w:rPr>
          <w:rFonts w:asciiTheme="minorHAnsi" w:hAnsiTheme="minorHAnsi" w:cstheme="minorHAnsi"/>
          <w:lang w:val="es-ES"/>
        </w:rPr>
        <w:t xml:space="preserve"> es pastor principal de College Church en Wheaton, IL.</w:t>
      </w:r>
    </w:p>
    <w:p w14:paraId="1BE93F28" w14:textId="7083F1BC"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Timothy Mountfort</w:t>
      </w:r>
      <w:r w:rsidRPr="009C504A">
        <w:rPr>
          <w:rFonts w:asciiTheme="minorHAnsi" w:hAnsiTheme="minorHAnsi" w:cstheme="minorHAnsi"/>
          <w:lang w:val="es-ES"/>
        </w:rPr>
        <w:t xml:space="preserve"> es Decano Académico del Seminario Teológico del Pacto de China Occidental.</w:t>
      </w:r>
    </w:p>
    <w:p w14:paraId="5E28B3BA"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Alvin Padilla</w:t>
      </w:r>
      <w:r w:rsidRPr="009C504A">
        <w:rPr>
          <w:rFonts w:asciiTheme="minorHAnsi" w:hAnsiTheme="minorHAnsi" w:cstheme="minorHAnsi"/>
          <w:lang w:val="es-ES"/>
        </w:rPr>
        <w:t xml:space="preserve"> es Vicepresidente de Asuntos Académicos en el Seminario Teológico Occidental.</w:t>
      </w:r>
    </w:p>
    <w:p w14:paraId="5A83CA60"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Greg Perry</w:t>
      </w:r>
      <w:r w:rsidRPr="009C504A">
        <w:rPr>
          <w:rFonts w:asciiTheme="minorHAnsi" w:hAnsiTheme="minorHAnsi" w:cstheme="minorHAnsi"/>
          <w:lang w:val="es-ES"/>
        </w:rPr>
        <w:t xml:space="preserve"> es Vicepresidente de Proyectos Estratégicos en Third Millennium Ministries (anteriormente Profesor Asociado de Nuevo Testamento y Director de la Iniciativa de Ministerio en la Ciudad en Covenant Theological Seminary).</w:t>
      </w:r>
    </w:p>
    <w:p w14:paraId="0CF79C9F" w14:textId="5DAC8C9D"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Richard Phillips</w:t>
      </w:r>
      <w:r w:rsidRPr="009C504A">
        <w:rPr>
          <w:rFonts w:asciiTheme="minorHAnsi" w:hAnsiTheme="minorHAnsi" w:cstheme="minorHAnsi"/>
          <w:lang w:val="es-ES"/>
        </w:rPr>
        <w:t xml:space="preserve"> es Ministro Principal de la Segunda Iglesia Presbiteriana de Greenville, Carolina del Sur, y Presidente de la Conferencia de Teología Reformada de Filadelfia.</w:t>
      </w:r>
    </w:p>
    <w:p w14:paraId="124027C7" w14:textId="254E9AE8"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Vern S. Poythress</w:t>
      </w:r>
      <w:r w:rsidRPr="009C504A">
        <w:rPr>
          <w:rFonts w:asciiTheme="minorHAnsi" w:hAnsiTheme="minorHAnsi" w:cstheme="minorHAnsi"/>
          <w:lang w:val="es-ES"/>
        </w:rPr>
        <w:t xml:space="preserve"> es profesor de Interpretación del Nuevo Testamento en el Westminster Theological Seminary y editor de la Westminster Theological Journal.</w:t>
      </w:r>
    </w:p>
    <w:p w14:paraId="4242B09E" w14:textId="00115903"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Yohanes Praptowarso</w:t>
      </w:r>
      <w:r w:rsidRPr="009C504A">
        <w:rPr>
          <w:rFonts w:asciiTheme="minorHAnsi" w:hAnsiTheme="minorHAnsi" w:cstheme="minorHAnsi"/>
          <w:lang w:val="es-ES"/>
        </w:rPr>
        <w:t xml:space="preserve"> trabaja en el Seminario Teológico de Batu.</w:t>
      </w:r>
    </w:p>
    <w:p w14:paraId="137E8780" w14:textId="0ED0AE20"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Charles L. Quarles</w:t>
      </w:r>
      <w:r w:rsidRPr="009C504A">
        <w:rPr>
          <w:rFonts w:asciiTheme="minorHAnsi" w:hAnsiTheme="minorHAnsi" w:cstheme="minorHAnsi"/>
          <w:lang w:val="es-ES"/>
        </w:rPr>
        <w:t xml:space="preserve"> es Director de Estudios de Doctorado y Profesor de Nuevo Testamento y Teología Bíblica en el Southeastern Baptist Theological Seminary.</w:t>
      </w:r>
    </w:p>
    <w:p w14:paraId="7820F4C4"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Harry L. Reeder III</w:t>
      </w:r>
      <w:r w:rsidRPr="009C504A">
        <w:rPr>
          <w:rFonts w:asciiTheme="minorHAnsi" w:hAnsiTheme="minorHAnsi" w:cstheme="minorHAnsi"/>
          <w:lang w:val="es-ES"/>
        </w:rPr>
        <w:t xml:space="preserve"> es Pastor Principal de la Iglesia Presbiteriana Briarwood en Birmingham, AL.</w:t>
      </w:r>
    </w:p>
    <w:p w14:paraId="235AF70B"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Ramesh Richard</w:t>
      </w:r>
      <w:r w:rsidRPr="009C504A">
        <w:rPr>
          <w:rFonts w:asciiTheme="minorHAnsi" w:hAnsiTheme="minorHAnsi" w:cstheme="minorHAnsi"/>
          <w:lang w:val="es-ES"/>
        </w:rPr>
        <w:t xml:space="preserve"> es Profesor de Compromiso Teológico Global y Ministerios Pastorales en el Seminario Teológico de Dallas.</w:t>
      </w:r>
    </w:p>
    <w:p w14:paraId="73C433F0"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Prof. Brandon P. Robbins</w:t>
      </w:r>
      <w:r w:rsidRPr="009C504A">
        <w:rPr>
          <w:rFonts w:asciiTheme="minorHAnsi" w:hAnsiTheme="minorHAnsi" w:cstheme="minorHAnsi"/>
          <w:lang w:val="es-ES"/>
        </w:rPr>
        <w:t xml:space="preserve"> es Apologista en el Centro de Recursos de Apologética del Seminario Teológico de Birmingham.</w:t>
      </w:r>
    </w:p>
    <w:p w14:paraId="49098150" w14:textId="77F3985C"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Ric Rodeheaver</w:t>
      </w:r>
      <w:r w:rsidRPr="009C504A">
        <w:rPr>
          <w:rFonts w:asciiTheme="minorHAnsi" w:hAnsiTheme="minorHAnsi" w:cstheme="minorHAnsi"/>
          <w:lang w:val="es-ES"/>
        </w:rPr>
        <w:t xml:space="preserve"> es pastor principal de Christ Community Church en Laguna Hills, California.</w:t>
      </w:r>
    </w:p>
    <w:p w14:paraId="0CB2AF1C" w14:textId="25F8C3FB"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Steven C. Roy</w:t>
      </w:r>
      <w:r w:rsidRPr="009C504A">
        <w:rPr>
          <w:rFonts w:asciiTheme="minorHAnsi" w:hAnsiTheme="minorHAnsi" w:cstheme="minorHAnsi"/>
          <w:lang w:val="es-ES"/>
        </w:rPr>
        <w:t xml:space="preserve"> es Profesor Asociado de Teología Pastoral en la Trinity Evangelical Divinity School.</w:t>
      </w:r>
    </w:p>
    <w:p w14:paraId="3DF47EDE" w14:textId="323BA91C"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Philip Ryken</w:t>
      </w:r>
      <w:r w:rsidRPr="009C504A">
        <w:rPr>
          <w:rFonts w:asciiTheme="minorHAnsi" w:hAnsiTheme="minorHAnsi" w:cstheme="minorHAnsi"/>
          <w:lang w:val="es-ES"/>
        </w:rPr>
        <w:t xml:space="preserve"> es Presidente del Wheaton College.</w:t>
      </w:r>
    </w:p>
    <w:p w14:paraId="67B3DF3E" w14:textId="6901B611"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Agus G. Satyaputra</w:t>
      </w:r>
      <w:r w:rsidRPr="009C504A">
        <w:rPr>
          <w:rFonts w:asciiTheme="minorHAnsi" w:hAnsiTheme="minorHAnsi" w:cstheme="minorHAnsi"/>
          <w:lang w:val="es-ES"/>
        </w:rPr>
        <w:t xml:space="preserve"> es Presidente del Seminario Teológico de Bandung.</w:t>
      </w:r>
    </w:p>
    <w:p w14:paraId="7A882A22"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Mark Saucy</w:t>
      </w:r>
      <w:r w:rsidRPr="009C504A">
        <w:rPr>
          <w:rFonts w:asciiTheme="minorHAnsi" w:hAnsiTheme="minorHAnsi" w:cstheme="minorHAnsi"/>
          <w:lang w:val="es-ES"/>
        </w:rPr>
        <w:t xml:space="preserve"> es Profesor de Teología y Jefe del Departamento de Teología de la Talbot School of Theology.</w:t>
      </w:r>
    </w:p>
    <w:p w14:paraId="54C547AC"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Glen G. Scorgie</w:t>
      </w:r>
      <w:r w:rsidRPr="009C504A">
        <w:rPr>
          <w:rFonts w:asciiTheme="minorHAnsi" w:hAnsiTheme="minorHAnsi" w:cstheme="minorHAnsi"/>
          <w:lang w:val="es-ES"/>
        </w:rPr>
        <w:t xml:space="preserve"> es Profesor de Teología en el Seminario Bethel de San Diego.</w:t>
      </w:r>
    </w:p>
    <w:p w14:paraId="2F5B6BED" w14:textId="29FCFDC1"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Canónigo Alfred Sebahene, Ph.D.,</w:t>
      </w:r>
      <w:r w:rsidRPr="009C504A">
        <w:rPr>
          <w:rFonts w:asciiTheme="minorHAnsi" w:hAnsiTheme="minorHAnsi" w:cstheme="minorHAnsi"/>
          <w:lang w:val="es-ES"/>
        </w:rPr>
        <w:t xml:space="preserve"> es Decano de la Universidad St.</w:t>
      </w:r>
    </w:p>
    <w:p w14:paraId="61481FCA"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George Shamblin</w:t>
      </w:r>
      <w:r w:rsidRPr="009C504A">
        <w:rPr>
          <w:rFonts w:asciiTheme="minorHAnsi" w:hAnsiTheme="minorHAnsi" w:cstheme="minorHAnsi"/>
          <w:lang w:val="es-ES"/>
        </w:rPr>
        <w:t xml:space="preserve"> trabaja en el Seminario Teológico de Birmingham y en el Centro de Liderazgo Ejecutivo.</w:t>
      </w:r>
    </w:p>
    <w:p w14:paraId="26F8672B" w14:textId="37DFBC78"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Vuyani Sindo</w:t>
      </w:r>
      <w:r w:rsidRPr="009C504A">
        <w:rPr>
          <w:rFonts w:asciiTheme="minorHAnsi" w:hAnsiTheme="minorHAnsi" w:cstheme="minorHAnsi"/>
          <w:lang w:val="es-ES"/>
        </w:rPr>
        <w:t xml:space="preserve"> es profesor en el George Whitefield College de Sudáfrica.</w:t>
      </w:r>
    </w:p>
    <w:p w14:paraId="229AADD8" w14:textId="22FF7021"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Prof. Hezhuang Tian</w:t>
      </w:r>
      <w:r w:rsidRPr="009C504A">
        <w:rPr>
          <w:rFonts w:asciiTheme="minorHAnsi" w:hAnsiTheme="minorHAnsi" w:cstheme="minorHAnsi"/>
          <w:lang w:val="es-ES"/>
        </w:rPr>
        <w:t xml:space="preserve"> es Decano del Seminario Teológico Logos de China.</w:t>
      </w:r>
    </w:p>
    <w:p w14:paraId="230C0D6A" w14:textId="353A3C4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Rico Tice</w:t>
      </w:r>
      <w:r w:rsidRPr="009C504A">
        <w:rPr>
          <w:rFonts w:asciiTheme="minorHAnsi" w:hAnsiTheme="minorHAnsi" w:cstheme="minorHAnsi"/>
          <w:lang w:val="es-ES"/>
        </w:rPr>
        <w:t xml:space="preserve"> es Ministro Asociado de All Soul's Langham Place en Londres y Fundador de Christianity Explored Ministries.</w:t>
      </w:r>
    </w:p>
    <w:p w14:paraId="206B5C19" w14:textId="279F1AD6"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Stephen Um</w:t>
      </w:r>
      <w:r w:rsidRPr="009C504A">
        <w:rPr>
          <w:rFonts w:asciiTheme="minorHAnsi" w:hAnsiTheme="minorHAnsi" w:cstheme="minorHAnsi"/>
          <w:lang w:val="es-ES"/>
        </w:rPr>
        <w:t xml:space="preserve"> es pastor principal de la Iglesia Presbiteriana Citylife de Boston.</w:t>
      </w:r>
    </w:p>
    <w:p w14:paraId="51B8F496"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lastRenderedPageBreak/>
        <w:t>Dr. David VanDrunen</w:t>
      </w:r>
      <w:r w:rsidRPr="009C504A">
        <w:rPr>
          <w:rFonts w:asciiTheme="minorHAnsi" w:hAnsiTheme="minorHAnsi" w:cstheme="minorHAnsi"/>
          <w:lang w:val="es-ES"/>
        </w:rPr>
        <w:t xml:space="preserve"> es Profesor Robert B. Strimple de Teología Sistemática y Ética Cristiana en el Seminario Westminster de California.</w:t>
      </w:r>
    </w:p>
    <w:p w14:paraId="3F8BFF99" w14:textId="17BE691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Simon Vibert</w:t>
      </w:r>
      <w:r w:rsidRPr="009C504A">
        <w:rPr>
          <w:rFonts w:asciiTheme="minorHAnsi" w:hAnsiTheme="minorHAnsi" w:cstheme="minorHAnsi"/>
          <w:lang w:val="es-ES"/>
        </w:rPr>
        <w:t xml:space="preserve"> fue vicario de la iglesia de San Lucas en Wimbledon Park, Reino Unido, y actualmente es vicerrector de Wycliffe Hall, Oxford, y director de la Escuela de Predicación.</w:t>
      </w:r>
    </w:p>
    <w:p w14:paraId="78D97A01" w14:textId="275BC79D"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Carey Vinzant</w:t>
      </w:r>
      <w:r w:rsidRPr="009C504A">
        <w:rPr>
          <w:rFonts w:asciiTheme="minorHAnsi" w:hAnsiTheme="minorHAnsi" w:cstheme="minorHAnsi"/>
          <w:lang w:val="es-ES"/>
        </w:rPr>
        <w:t xml:space="preserve"> es profesor adjunto de Teología Sistemática en el Seminario Bíblico Wesley.</w:t>
      </w:r>
    </w:p>
    <w:p w14:paraId="4A2A6802" w14:textId="774C02E6"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Prof. Jeffrey A. Volkmer</w:t>
      </w:r>
      <w:r w:rsidRPr="009C504A">
        <w:rPr>
          <w:rFonts w:asciiTheme="minorHAnsi" w:hAnsiTheme="minorHAnsi" w:cstheme="minorHAnsi"/>
          <w:lang w:val="es-ES"/>
        </w:rPr>
        <w:t xml:space="preserve"> es Profesor Adjunto de Estudios Bíblicos y Teológicos en la Universidad de Biola.</w:t>
      </w:r>
    </w:p>
    <w:p w14:paraId="57E4E114" w14:textId="3020F951"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Guy Waters</w:t>
      </w:r>
      <w:r w:rsidRPr="009C504A">
        <w:rPr>
          <w:rFonts w:asciiTheme="minorHAnsi" w:hAnsiTheme="minorHAnsi" w:cstheme="minorHAnsi"/>
          <w:lang w:val="es-ES"/>
        </w:rPr>
        <w:t xml:space="preserve"> es profesor de Nuevo Testamento en el Reformed Theological Seminary.</w:t>
      </w:r>
    </w:p>
    <w:p w14:paraId="029B99A1"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Stephen J. Wellum</w:t>
      </w:r>
      <w:r w:rsidRPr="009C504A">
        <w:rPr>
          <w:rFonts w:asciiTheme="minorHAnsi" w:hAnsiTheme="minorHAnsi" w:cstheme="minorHAnsi"/>
          <w:lang w:val="es-ES"/>
        </w:rPr>
        <w:t xml:space="preserve"> es Profesor de Teología Cristiana en el Seminario Teológico Bautista del Sur.</w:t>
      </w:r>
    </w:p>
    <w:p w14:paraId="26617567" w14:textId="77777777"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Michael D. Williams</w:t>
      </w:r>
      <w:r w:rsidRPr="009C504A">
        <w:rPr>
          <w:rFonts w:asciiTheme="minorHAnsi" w:hAnsiTheme="minorHAnsi" w:cstheme="minorHAnsi"/>
          <w:lang w:val="es-ES"/>
        </w:rPr>
        <w:t xml:space="preserve"> es profesor de Teología Sistemática en el Covenant Theological Seminary.</w:t>
      </w:r>
    </w:p>
    <w:p w14:paraId="03E1C7F1" w14:textId="11FB8FC9"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Dr. Sanders L. Willson</w:t>
      </w:r>
      <w:r w:rsidRPr="009C504A">
        <w:rPr>
          <w:rFonts w:asciiTheme="minorHAnsi" w:hAnsiTheme="minorHAnsi" w:cstheme="minorHAnsi"/>
          <w:lang w:val="es-ES"/>
        </w:rPr>
        <w:t xml:space="preserve"> es Ministro Principal de la Segunda Iglesia Presbiteriana de Memphis, TN, y forma parte del consejo de The Gospel Coalition, Union University y Reformed Theological Seminary.</w:t>
      </w:r>
    </w:p>
    <w:p w14:paraId="07C012AA" w14:textId="247489C2" w:rsidR="0092186C" w:rsidRPr="009C504A" w:rsidRDefault="0092186C" w:rsidP="0092186C">
      <w:pPr>
        <w:spacing w:after="0" w:afterAutospacing="0"/>
        <w:rPr>
          <w:rFonts w:asciiTheme="minorHAnsi" w:hAnsiTheme="minorHAnsi" w:cstheme="minorHAnsi"/>
          <w:lang w:val="es-ES"/>
        </w:rPr>
      </w:pPr>
      <w:r w:rsidRPr="009C504A">
        <w:rPr>
          <w:rFonts w:asciiTheme="minorHAnsi" w:hAnsiTheme="minorHAnsi" w:cstheme="minorHAnsi"/>
          <w:b/>
          <w:bCs/>
          <w:lang w:val="es-ES"/>
        </w:rPr>
        <w:t>Rev. Dr. John W. Yates</w:t>
      </w:r>
      <w:r w:rsidRPr="009C504A">
        <w:rPr>
          <w:rFonts w:asciiTheme="minorHAnsi" w:hAnsiTheme="minorHAnsi" w:cstheme="minorHAnsi"/>
          <w:lang w:val="es-ES"/>
        </w:rPr>
        <w:t xml:space="preserve"> es Rector de la Iglesia Anglicana de la Santísima Trinidad en Raleigh, Carolina del Norte.</w:t>
      </w:r>
    </w:p>
    <w:p w14:paraId="6E98BA61" w14:textId="77777777" w:rsidR="0092186C" w:rsidRPr="009C504A" w:rsidRDefault="0092186C" w:rsidP="0092186C">
      <w:pPr>
        <w:spacing w:after="0" w:afterAutospacing="0"/>
        <w:rPr>
          <w:rFonts w:asciiTheme="minorHAnsi" w:hAnsiTheme="minorHAnsi" w:cstheme="minorHAnsi"/>
          <w:lang w:val="es-ES"/>
        </w:rPr>
      </w:pPr>
    </w:p>
    <w:p w14:paraId="74330509" w14:textId="77777777" w:rsidR="0092186C" w:rsidRPr="009C504A" w:rsidRDefault="0092186C" w:rsidP="0092186C">
      <w:pPr>
        <w:spacing w:after="0" w:afterAutospacing="0"/>
        <w:rPr>
          <w:rFonts w:asciiTheme="minorHAnsi" w:hAnsiTheme="minorHAnsi" w:cstheme="minorHAnsi"/>
          <w:b/>
          <w:bCs/>
          <w:lang w:val="es-ES"/>
        </w:rPr>
      </w:pPr>
    </w:p>
    <w:p w14:paraId="136FCE8F" w14:textId="77777777" w:rsidR="005E379F" w:rsidRPr="009C504A" w:rsidRDefault="005E379F" w:rsidP="00DE5BB2">
      <w:pPr>
        <w:spacing w:after="0" w:afterAutospacing="0"/>
        <w:rPr>
          <w:lang w:val="es-ES"/>
        </w:rPr>
      </w:pPr>
    </w:p>
    <w:sectPr w:rsidR="005E379F" w:rsidRPr="009C5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3D4"/>
    <w:multiLevelType w:val="multilevel"/>
    <w:tmpl w:val="BC74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30E06"/>
    <w:multiLevelType w:val="multilevel"/>
    <w:tmpl w:val="AEEE64F6"/>
    <w:lvl w:ilvl="0">
      <w:start w:val="1"/>
      <w:numFmt w:val="decimal"/>
      <w:lvlText w:val="%1."/>
      <w:lvlJc w:val="left"/>
      <w:pPr>
        <w:tabs>
          <w:tab w:val="num" w:pos="720"/>
        </w:tabs>
        <w:ind w:left="720" w:hanging="360"/>
      </w:pPr>
      <w:rPr>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6061E"/>
    <w:multiLevelType w:val="multilevel"/>
    <w:tmpl w:val="9E189D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961F0"/>
    <w:multiLevelType w:val="multilevel"/>
    <w:tmpl w:val="AEEE64F6"/>
    <w:lvl w:ilvl="0">
      <w:start w:val="1"/>
      <w:numFmt w:val="decimal"/>
      <w:lvlText w:val="%1."/>
      <w:lvlJc w:val="left"/>
      <w:pPr>
        <w:tabs>
          <w:tab w:val="num" w:pos="720"/>
        </w:tabs>
        <w:ind w:left="720" w:hanging="360"/>
      </w:pPr>
      <w:rPr>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23998"/>
    <w:multiLevelType w:val="multilevel"/>
    <w:tmpl w:val="76DC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600FF"/>
    <w:multiLevelType w:val="multilevel"/>
    <w:tmpl w:val="AEEE64F6"/>
    <w:lvl w:ilvl="0">
      <w:start w:val="1"/>
      <w:numFmt w:val="decimal"/>
      <w:lvlText w:val="%1."/>
      <w:lvlJc w:val="left"/>
      <w:pPr>
        <w:tabs>
          <w:tab w:val="num" w:pos="720"/>
        </w:tabs>
        <w:ind w:left="720" w:hanging="360"/>
      </w:pPr>
      <w:rPr>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D1171"/>
    <w:multiLevelType w:val="multilevel"/>
    <w:tmpl w:val="84D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254D7"/>
    <w:multiLevelType w:val="multilevel"/>
    <w:tmpl w:val="E49A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85D35"/>
    <w:multiLevelType w:val="multilevel"/>
    <w:tmpl w:val="ECC0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12ACC"/>
    <w:multiLevelType w:val="multilevel"/>
    <w:tmpl w:val="6D3E3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C09D6"/>
    <w:multiLevelType w:val="multilevel"/>
    <w:tmpl w:val="307C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B514A4"/>
    <w:multiLevelType w:val="multilevel"/>
    <w:tmpl w:val="32A8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F179A4"/>
    <w:multiLevelType w:val="multilevel"/>
    <w:tmpl w:val="AEEE64F6"/>
    <w:lvl w:ilvl="0">
      <w:start w:val="1"/>
      <w:numFmt w:val="decimal"/>
      <w:lvlText w:val="%1."/>
      <w:lvlJc w:val="left"/>
      <w:pPr>
        <w:tabs>
          <w:tab w:val="num" w:pos="720"/>
        </w:tabs>
        <w:ind w:left="720" w:hanging="360"/>
      </w:pPr>
      <w:rPr>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327A5"/>
    <w:multiLevelType w:val="multilevel"/>
    <w:tmpl w:val="2D2C5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403F83"/>
    <w:multiLevelType w:val="multilevel"/>
    <w:tmpl w:val="B09E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5C64E7"/>
    <w:multiLevelType w:val="multilevel"/>
    <w:tmpl w:val="9DB6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F0275"/>
    <w:multiLevelType w:val="multilevel"/>
    <w:tmpl w:val="C57E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0A616F"/>
    <w:multiLevelType w:val="multilevel"/>
    <w:tmpl w:val="6BA6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96BFD"/>
    <w:multiLevelType w:val="multilevel"/>
    <w:tmpl w:val="AEEE64F6"/>
    <w:lvl w:ilvl="0">
      <w:start w:val="1"/>
      <w:numFmt w:val="decimal"/>
      <w:lvlText w:val="%1."/>
      <w:lvlJc w:val="left"/>
      <w:pPr>
        <w:tabs>
          <w:tab w:val="num" w:pos="720"/>
        </w:tabs>
        <w:ind w:left="720" w:hanging="360"/>
      </w:pPr>
      <w:rPr>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A3648A"/>
    <w:multiLevelType w:val="multilevel"/>
    <w:tmpl w:val="AB9A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13B3C"/>
    <w:multiLevelType w:val="multilevel"/>
    <w:tmpl w:val="3C8A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11060"/>
    <w:multiLevelType w:val="multilevel"/>
    <w:tmpl w:val="D02A7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620C12"/>
    <w:multiLevelType w:val="multilevel"/>
    <w:tmpl w:val="9C0E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9D15EC"/>
    <w:multiLevelType w:val="multilevel"/>
    <w:tmpl w:val="6D3E3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A264F4"/>
    <w:multiLevelType w:val="multilevel"/>
    <w:tmpl w:val="73063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50017D"/>
    <w:multiLevelType w:val="multilevel"/>
    <w:tmpl w:val="6D3E3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9D07F7"/>
    <w:multiLevelType w:val="multilevel"/>
    <w:tmpl w:val="6D3E3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9F40E6"/>
    <w:multiLevelType w:val="multilevel"/>
    <w:tmpl w:val="D62CD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57AC1"/>
    <w:multiLevelType w:val="hybridMultilevel"/>
    <w:tmpl w:val="B5B8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5460A"/>
    <w:multiLevelType w:val="multilevel"/>
    <w:tmpl w:val="44B8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C2627F"/>
    <w:multiLevelType w:val="multilevel"/>
    <w:tmpl w:val="E6AE2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3A452C"/>
    <w:multiLevelType w:val="multilevel"/>
    <w:tmpl w:val="BD4A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763116"/>
    <w:multiLevelType w:val="multilevel"/>
    <w:tmpl w:val="9232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046086"/>
    <w:multiLevelType w:val="multilevel"/>
    <w:tmpl w:val="5B902D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4F3502"/>
    <w:multiLevelType w:val="multilevel"/>
    <w:tmpl w:val="7258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2B7B53"/>
    <w:multiLevelType w:val="multilevel"/>
    <w:tmpl w:val="C96C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EB6182"/>
    <w:multiLevelType w:val="hybridMultilevel"/>
    <w:tmpl w:val="491413E8"/>
    <w:lvl w:ilvl="0" w:tplc="647097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B2F38"/>
    <w:multiLevelType w:val="multilevel"/>
    <w:tmpl w:val="6D3E3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C62A52"/>
    <w:multiLevelType w:val="multilevel"/>
    <w:tmpl w:val="6D3E3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209730">
    <w:abstractNumId w:val="37"/>
  </w:num>
  <w:num w:numId="2" w16cid:durableId="341128237">
    <w:abstractNumId w:val="26"/>
  </w:num>
  <w:num w:numId="3" w16cid:durableId="1705473575">
    <w:abstractNumId w:val="14"/>
  </w:num>
  <w:num w:numId="4" w16cid:durableId="2094233218">
    <w:abstractNumId w:val="8"/>
  </w:num>
  <w:num w:numId="5" w16cid:durableId="692456593">
    <w:abstractNumId w:val="19"/>
  </w:num>
  <w:num w:numId="6" w16cid:durableId="1224147255">
    <w:abstractNumId w:val="31"/>
  </w:num>
  <w:num w:numId="7" w16cid:durableId="426536008">
    <w:abstractNumId w:val="16"/>
  </w:num>
  <w:num w:numId="8" w16cid:durableId="879559212">
    <w:abstractNumId w:val="13"/>
  </w:num>
  <w:num w:numId="9" w16cid:durableId="2027057575">
    <w:abstractNumId w:val="10"/>
  </w:num>
  <w:num w:numId="10" w16cid:durableId="2037541466">
    <w:abstractNumId w:val="30"/>
  </w:num>
  <w:num w:numId="11" w16cid:durableId="1061754062">
    <w:abstractNumId w:val="2"/>
  </w:num>
  <w:num w:numId="12" w16cid:durableId="1410031578">
    <w:abstractNumId w:val="35"/>
  </w:num>
  <w:num w:numId="13" w16cid:durableId="1751001949">
    <w:abstractNumId w:val="27"/>
  </w:num>
  <w:num w:numId="14" w16cid:durableId="927890453">
    <w:abstractNumId w:val="4"/>
  </w:num>
  <w:num w:numId="15" w16cid:durableId="242761646">
    <w:abstractNumId w:val="15"/>
  </w:num>
  <w:num w:numId="16" w16cid:durableId="1039663558">
    <w:abstractNumId w:val="24"/>
  </w:num>
  <w:num w:numId="17" w16cid:durableId="1504004458">
    <w:abstractNumId w:val="9"/>
  </w:num>
  <w:num w:numId="18" w16cid:durableId="1150169146">
    <w:abstractNumId w:val="28"/>
  </w:num>
  <w:num w:numId="19" w16cid:durableId="1590189572">
    <w:abstractNumId w:val="38"/>
  </w:num>
  <w:num w:numId="20" w16cid:durableId="442581441">
    <w:abstractNumId w:val="25"/>
  </w:num>
  <w:num w:numId="21" w16cid:durableId="1177158476">
    <w:abstractNumId w:val="0"/>
  </w:num>
  <w:num w:numId="22" w16cid:durableId="413670425">
    <w:abstractNumId w:val="33"/>
  </w:num>
  <w:num w:numId="23" w16cid:durableId="353262729">
    <w:abstractNumId w:val="32"/>
  </w:num>
  <w:num w:numId="24" w16cid:durableId="1038747705">
    <w:abstractNumId w:val="11"/>
  </w:num>
  <w:num w:numId="25" w16cid:durableId="688605561">
    <w:abstractNumId w:val="29"/>
  </w:num>
  <w:num w:numId="26" w16cid:durableId="1552568747">
    <w:abstractNumId w:val="17"/>
  </w:num>
  <w:num w:numId="27" w16cid:durableId="302275781">
    <w:abstractNumId w:val="23"/>
  </w:num>
  <w:num w:numId="28" w16cid:durableId="411199227">
    <w:abstractNumId w:val="1"/>
  </w:num>
  <w:num w:numId="29" w16cid:durableId="428358030">
    <w:abstractNumId w:val="18"/>
  </w:num>
  <w:num w:numId="30" w16cid:durableId="512452600">
    <w:abstractNumId w:val="22"/>
  </w:num>
  <w:num w:numId="31" w16cid:durableId="1751924442">
    <w:abstractNumId w:val="21"/>
  </w:num>
  <w:num w:numId="32" w16cid:durableId="2047021552">
    <w:abstractNumId w:val="20"/>
  </w:num>
  <w:num w:numId="33" w16cid:durableId="1293443469">
    <w:abstractNumId w:val="7"/>
  </w:num>
  <w:num w:numId="34" w16cid:durableId="937836129">
    <w:abstractNumId w:val="34"/>
  </w:num>
  <w:num w:numId="35" w16cid:durableId="1038700143">
    <w:abstractNumId w:val="6"/>
  </w:num>
  <w:num w:numId="36" w16cid:durableId="816726194">
    <w:abstractNumId w:val="12"/>
  </w:num>
  <w:num w:numId="37" w16cid:durableId="1265380991">
    <w:abstractNumId w:val="3"/>
  </w:num>
  <w:num w:numId="38" w16cid:durableId="214125706">
    <w:abstractNumId w:val="5"/>
  </w:num>
  <w:num w:numId="39" w16cid:durableId="18357605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F9"/>
    <w:rsid w:val="00010517"/>
    <w:rsid w:val="00097176"/>
    <w:rsid w:val="000C59FC"/>
    <w:rsid w:val="000F3F06"/>
    <w:rsid w:val="0016585C"/>
    <w:rsid w:val="0018596E"/>
    <w:rsid w:val="00195DF4"/>
    <w:rsid w:val="001A1273"/>
    <w:rsid w:val="001A1AC3"/>
    <w:rsid w:val="001C0C8E"/>
    <w:rsid w:val="001D2279"/>
    <w:rsid w:val="002D3D67"/>
    <w:rsid w:val="005167DB"/>
    <w:rsid w:val="00534614"/>
    <w:rsid w:val="005E379F"/>
    <w:rsid w:val="00611E78"/>
    <w:rsid w:val="006837C2"/>
    <w:rsid w:val="008C0F53"/>
    <w:rsid w:val="0092186C"/>
    <w:rsid w:val="00956C66"/>
    <w:rsid w:val="009B3E82"/>
    <w:rsid w:val="009C504A"/>
    <w:rsid w:val="009E354D"/>
    <w:rsid w:val="00A2210D"/>
    <w:rsid w:val="00A3512B"/>
    <w:rsid w:val="00A977F9"/>
    <w:rsid w:val="00AF1427"/>
    <w:rsid w:val="00C32CE4"/>
    <w:rsid w:val="00D62A07"/>
    <w:rsid w:val="00DE5BB2"/>
    <w:rsid w:val="00EC2317"/>
    <w:rsid w:val="00F00560"/>
    <w:rsid w:val="00FD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A069"/>
  <w15:chartTrackingRefBased/>
  <w15:docId w15:val="{CACD71C0-A9CF-4C3B-8141-2AE951AF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5C"/>
    <w:pPr>
      <w:shd w:val="clear" w:color="auto" w:fill="FFFFFF"/>
      <w:spacing w:after="100" w:afterAutospacing="1" w:line="240" w:lineRule="auto"/>
    </w:pPr>
    <w:rPr>
      <w:rFonts w:ascii="Calibri" w:eastAsia="Times New Roman" w:hAnsi="Calibri" w:cs="Arial"/>
      <w:color w:val="333333"/>
      <w:kern w:val="0"/>
      <w:sz w:val="24"/>
      <w:szCs w:val="24"/>
      <w14:ligatures w14:val="none"/>
    </w:rPr>
  </w:style>
  <w:style w:type="paragraph" w:styleId="Heading4">
    <w:name w:val="heading 4"/>
    <w:basedOn w:val="Normal"/>
    <w:link w:val="Heading4Char"/>
    <w:uiPriority w:val="9"/>
    <w:qFormat/>
    <w:rsid w:val="00A977F9"/>
    <w:pPr>
      <w:spacing w:before="100" w:beforeAutospacing="1"/>
      <w:outlineLvl w:val="3"/>
    </w:pPr>
    <w:rPr>
      <w:rFonts w:cs="Times New Roman"/>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77F9"/>
    <w:rPr>
      <w:rFonts w:ascii="Calibri" w:eastAsia="Times New Roman" w:hAnsi="Calibri" w:cs="Times New Roman"/>
      <w:b/>
      <w:bCs/>
      <w:caps/>
      <w:color w:val="333333"/>
      <w:kern w:val="0"/>
      <w:sz w:val="24"/>
      <w:szCs w:val="24"/>
      <w:shd w:val="clear" w:color="auto" w:fill="FFFFFF"/>
      <w14:ligatures w14:val="none"/>
    </w:rPr>
  </w:style>
  <w:style w:type="paragraph" w:styleId="NormalWeb">
    <w:name w:val="Normal (Web)"/>
    <w:basedOn w:val="Normal"/>
    <w:uiPriority w:val="99"/>
    <w:unhideWhenUsed/>
    <w:rsid w:val="00A977F9"/>
    <w:pPr>
      <w:spacing w:before="100" w:beforeAutospacing="1"/>
    </w:pPr>
    <w:rPr>
      <w:rFonts w:ascii="Times New Roman" w:hAnsi="Times New Roman" w:cs="Times New Roman"/>
    </w:rPr>
  </w:style>
  <w:style w:type="character" w:styleId="Hyperlink">
    <w:name w:val="Hyperlink"/>
    <w:basedOn w:val="DefaultParagraphFont"/>
    <w:uiPriority w:val="99"/>
    <w:semiHidden/>
    <w:unhideWhenUsed/>
    <w:rsid w:val="00A977F9"/>
    <w:rPr>
      <w:color w:val="0000FF"/>
      <w:u w:val="single"/>
    </w:rPr>
  </w:style>
  <w:style w:type="character" w:styleId="Emphasis">
    <w:name w:val="Emphasis"/>
    <w:basedOn w:val="DefaultParagraphFont"/>
    <w:uiPriority w:val="20"/>
    <w:qFormat/>
    <w:rsid w:val="00A977F9"/>
    <w:rPr>
      <w:i/>
      <w:iCs/>
    </w:rPr>
  </w:style>
  <w:style w:type="character" w:styleId="Strong">
    <w:name w:val="Strong"/>
    <w:basedOn w:val="DefaultParagraphFont"/>
    <w:uiPriority w:val="22"/>
    <w:qFormat/>
    <w:rsid w:val="00A977F9"/>
    <w:rPr>
      <w:b/>
      <w:bCs/>
    </w:rPr>
  </w:style>
  <w:style w:type="paragraph" w:styleId="ListParagraph">
    <w:name w:val="List Paragraph"/>
    <w:basedOn w:val="Normal"/>
    <w:uiPriority w:val="34"/>
    <w:qFormat/>
    <w:rsid w:val="00A977F9"/>
    <w:pPr>
      <w:ind w:left="720"/>
      <w:contextualSpacing/>
    </w:pPr>
  </w:style>
  <w:style w:type="paragraph" w:styleId="Title">
    <w:name w:val="Title"/>
    <w:basedOn w:val="Normal"/>
    <w:next w:val="Normal"/>
    <w:link w:val="TitleChar"/>
    <w:uiPriority w:val="10"/>
    <w:qFormat/>
    <w:rsid w:val="00A977F9"/>
    <w:pPr>
      <w:spacing w:after="0"/>
      <w:contextualSpacing/>
    </w:pPr>
    <w:rPr>
      <w:rFonts w:asciiTheme="minorHAnsi" w:hAnsiTheme="minorHAnsi" w:cstheme="minorHAnsi"/>
      <w:b/>
      <w:bCs/>
      <w:color w:val="2E74B5"/>
      <w:spacing w:val="-10"/>
      <w:kern w:val="28"/>
      <w:sz w:val="36"/>
      <w:szCs w:val="36"/>
    </w:rPr>
  </w:style>
  <w:style w:type="character" w:customStyle="1" w:styleId="TitleChar">
    <w:name w:val="Title Char"/>
    <w:basedOn w:val="DefaultParagraphFont"/>
    <w:link w:val="Title"/>
    <w:uiPriority w:val="10"/>
    <w:rsid w:val="00A977F9"/>
    <w:rPr>
      <w:rFonts w:eastAsia="Times New Roman" w:cstheme="minorHAnsi"/>
      <w:b/>
      <w:bCs/>
      <w:color w:val="2E74B5"/>
      <w:spacing w:val="-10"/>
      <w:kern w:val="28"/>
      <w:sz w:val="36"/>
      <w:szCs w:val="36"/>
      <w:shd w:val="clear" w:color="auto" w:fill="FFFFFF"/>
      <w14:ligatures w14:val="none"/>
    </w:rPr>
  </w:style>
  <w:style w:type="character" w:styleId="BookTitle">
    <w:name w:val="Book Title"/>
    <w:basedOn w:val="DefaultParagraphFont"/>
    <w:uiPriority w:val="33"/>
    <w:qFormat/>
    <w:rsid w:val="00A977F9"/>
    <w:rPr>
      <w:b/>
      <w:bCs/>
      <w:i/>
      <w:iCs/>
      <w:spacing w:val="5"/>
    </w:rPr>
  </w:style>
  <w:style w:type="character" w:styleId="FollowedHyperlink">
    <w:name w:val="FollowedHyperlink"/>
    <w:basedOn w:val="DefaultParagraphFont"/>
    <w:uiPriority w:val="99"/>
    <w:semiHidden/>
    <w:unhideWhenUsed/>
    <w:rsid w:val="001859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6582">
      <w:bodyDiv w:val="1"/>
      <w:marLeft w:val="0"/>
      <w:marRight w:val="0"/>
      <w:marTop w:val="0"/>
      <w:marBottom w:val="0"/>
      <w:divBdr>
        <w:top w:val="none" w:sz="0" w:space="0" w:color="auto"/>
        <w:left w:val="none" w:sz="0" w:space="0" w:color="auto"/>
        <w:bottom w:val="none" w:sz="0" w:space="0" w:color="auto"/>
        <w:right w:val="none" w:sz="0" w:space="0" w:color="auto"/>
      </w:divBdr>
    </w:div>
    <w:div w:id="272978930">
      <w:bodyDiv w:val="1"/>
      <w:marLeft w:val="0"/>
      <w:marRight w:val="0"/>
      <w:marTop w:val="0"/>
      <w:marBottom w:val="0"/>
      <w:divBdr>
        <w:top w:val="none" w:sz="0" w:space="0" w:color="auto"/>
        <w:left w:val="none" w:sz="0" w:space="0" w:color="auto"/>
        <w:bottom w:val="none" w:sz="0" w:space="0" w:color="auto"/>
        <w:right w:val="none" w:sz="0" w:space="0" w:color="auto"/>
      </w:divBdr>
    </w:div>
    <w:div w:id="384718681">
      <w:bodyDiv w:val="1"/>
      <w:marLeft w:val="0"/>
      <w:marRight w:val="0"/>
      <w:marTop w:val="0"/>
      <w:marBottom w:val="0"/>
      <w:divBdr>
        <w:top w:val="none" w:sz="0" w:space="0" w:color="auto"/>
        <w:left w:val="none" w:sz="0" w:space="0" w:color="auto"/>
        <w:bottom w:val="none" w:sz="0" w:space="0" w:color="auto"/>
        <w:right w:val="none" w:sz="0" w:space="0" w:color="auto"/>
      </w:divBdr>
    </w:div>
    <w:div w:id="520896394">
      <w:bodyDiv w:val="1"/>
      <w:marLeft w:val="0"/>
      <w:marRight w:val="0"/>
      <w:marTop w:val="0"/>
      <w:marBottom w:val="0"/>
      <w:divBdr>
        <w:top w:val="none" w:sz="0" w:space="0" w:color="auto"/>
        <w:left w:val="none" w:sz="0" w:space="0" w:color="auto"/>
        <w:bottom w:val="none" w:sz="0" w:space="0" w:color="auto"/>
        <w:right w:val="none" w:sz="0" w:space="0" w:color="auto"/>
      </w:divBdr>
    </w:div>
    <w:div w:id="653800528">
      <w:bodyDiv w:val="1"/>
      <w:marLeft w:val="0"/>
      <w:marRight w:val="0"/>
      <w:marTop w:val="0"/>
      <w:marBottom w:val="0"/>
      <w:divBdr>
        <w:top w:val="none" w:sz="0" w:space="0" w:color="auto"/>
        <w:left w:val="none" w:sz="0" w:space="0" w:color="auto"/>
        <w:bottom w:val="none" w:sz="0" w:space="0" w:color="auto"/>
        <w:right w:val="none" w:sz="0" w:space="0" w:color="auto"/>
      </w:divBdr>
    </w:div>
    <w:div w:id="748037407">
      <w:bodyDiv w:val="1"/>
      <w:marLeft w:val="0"/>
      <w:marRight w:val="0"/>
      <w:marTop w:val="0"/>
      <w:marBottom w:val="0"/>
      <w:divBdr>
        <w:top w:val="none" w:sz="0" w:space="0" w:color="auto"/>
        <w:left w:val="none" w:sz="0" w:space="0" w:color="auto"/>
        <w:bottom w:val="none" w:sz="0" w:space="0" w:color="auto"/>
        <w:right w:val="none" w:sz="0" w:space="0" w:color="auto"/>
      </w:divBdr>
    </w:div>
    <w:div w:id="865485295">
      <w:bodyDiv w:val="1"/>
      <w:marLeft w:val="0"/>
      <w:marRight w:val="0"/>
      <w:marTop w:val="0"/>
      <w:marBottom w:val="0"/>
      <w:divBdr>
        <w:top w:val="none" w:sz="0" w:space="0" w:color="auto"/>
        <w:left w:val="none" w:sz="0" w:space="0" w:color="auto"/>
        <w:bottom w:val="none" w:sz="0" w:space="0" w:color="auto"/>
        <w:right w:val="none" w:sz="0" w:space="0" w:color="auto"/>
      </w:divBdr>
    </w:div>
    <w:div w:id="1115170851">
      <w:bodyDiv w:val="1"/>
      <w:marLeft w:val="0"/>
      <w:marRight w:val="0"/>
      <w:marTop w:val="0"/>
      <w:marBottom w:val="0"/>
      <w:divBdr>
        <w:top w:val="none" w:sz="0" w:space="0" w:color="auto"/>
        <w:left w:val="none" w:sz="0" w:space="0" w:color="auto"/>
        <w:bottom w:val="none" w:sz="0" w:space="0" w:color="auto"/>
        <w:right w:val="none" w:sz="0" w:space="0" w:color="auto"/>
      </w:divBdr>
    </w:div>
    <w:div w:id="1309045438">
      <w:bodyDiv w:val="1"/>
      <w:marLeft w:val="0"/>
      <w:marRight w:val="0"/>
      <w:marTop w:val="0"/>
      <w:marBottom w:val="0"/>
      <w:divBdr>
        <w:top w:val="none" w:sz="0" w:space="0" w:color="auto"/>
        <w:left w:val="none" w:sz="0" w:space="0" w:color="auto"/>
        <w:bottom w:val="none" w:sz="0" w:space="0" w:color="auto"/>
        <w:right w:val="none" w:sz="0" w:space="0" w:color="auto"/>
      </w:divBdr>
    </w:div>
    <w:div w:id="1379933105">
      <w:bodyDiv w:val="1"/>
      <w:marLeft w:val="0"/>
      <w:marRight w:val="0"/>
      <w:marTop w:val="0"/>
      <w:marBottom w:val="0"/>
      <w:divBdr>
        <w:top w:val="none" w:sz="0" w:space="0" w:color="auto"/>
        <w:left w:val="none" w:sz="0" w:space="0" w:color="auto"/>
        <w:bottom w:val="none" w:sz="0" w:space="0" w:color="auto"/>
        <w:right w:val="none" w:sz="0" w:space="0" w:color="auto"/>
      </w:divBdr>
    </w:div>
    <w:div w:id="1568690922">
      <w:bodyDiv w:val="1"/>
      <w:marLeft w:val="0"/>
      <w:marRight w:val="0"/>
      <w:marTop w:val="0"/>
      <w:marBottom w:val="0"/>
      <w:divBdr>
        <w:top w:val="none" w:sz="0" w:space="0" w:color="auto"/>
        <w:left w:val="none" w:sz="0" w:space="0" w:color="auto"/>
        <w:bottom w:val="none" w:sz="0" w:space="0" w:color="auto"/>
        <w:right w:val="none" w:sz="0" w:space="0" w:color="auto"/>
      </w:divBdr>
    </w:div>
    <w:div w:id="1644388155">
      <w:bodyDiv w:val="1"/>
      <w:marLeft w:val="0"/>
      <w:marRight w:val="0"/>
      <w:marTop w:val="0"/>
      <w:marBottom w:val="0"/>
      <w:divBdr>
        <w:top w:val="none" w:sz="0" w:space="0" w:color="auto"/>
        <w:left w:val="none" w:sz="0" w:space="0" w:color="auto"/>
        <w:bottom w:val="none" w:sz="0" w:space="0" w:color="auto"/>
        <w:right w:val="none" w:sz="0" w:space="0" w:color="auto"/>
      </w:divBdr>
    </w:div>
    <w:div w:id="1677266914">
      <w:bodyDiv w:val="1"/>
      <w:marLeft w:val="0"/>
      <w:marRight w:val="0"/>
      <w:marTop w:val="0"/>
      <w:marBottom w:val="0"/>
      <w:divBdr>
        <w:top w:val="none" w:sz="0" w:space="0" w:color="auto"/>
        <w:left w:val="none" w:sz="0" w:space="0" w:color="auto"/>
        <w:bottom w:val="none" w:sz="0" w:space="0" w:color="auto"/>
        <w:right w:val="none" w:sz="0" w:space="0" w:color="auto"/>
      </w:divBdr>
    </w:div>
    <w:div w:id="1684628804">
      <w:bodyDiv w:val="1"/>
      <w:marLeft w:val="0"/>
      <w:marRight w:val="0"/>
      <w:marTop w:val="0"/>
      <w:marBottom w:val="0"/>
      <w:divBdr>
        <w:top w:val="none" w:sz="0" w:space="0" w:color="auto"/>
        <w:left w:val="none" w:sz="0" w:space="0" w:color="auto"/>
        <w:bottom w:val="none" w:sz="0" w:space="0" w:color="auto"/>
        <w:right w:val="none" w:sz="0" w:space="0" w:color="auto"/>
      </w:divBdr>
    </w:div>
    <w:div w:id="1908106078">
      <w:bodyDiv w:val="1"/>
      <w:marLeft w:val="0"/>
      <w:marRight w:val="0"/>
      <w:marTop w:val="0"/>
      <w:marBottom w:val="0"/>
      <w:divBdr>
        <w:top w:val="none" w:sz="0" w:space="0" w:color="auto"/>
        <w:left w:val="none" w:sz="0" w:space="0" w:color="auto"/>
        <w:bottom w:val="none" w:sz="0" w:space="0" w:color="auto"/>
        <w:right w:val="none" w:sz="0" w:space="0" w:color="auto"/>
      </w:divBdr>
    </w:div>
    <w:div w:id="1962109159">
      <w:bodyDiv w:val="1"/>
      <w:marLeft w:val="0"/>
      <w:marRight w:val="0"/>
      <w:marTop w:val="0"/>
      <w:marBottom w:val="0"/>
      <w:divBdr>
        <w:top w:val="none" w:sz="0" w:space="0" w:color="auto"/>
        <w:left w:val="none" w:sz="0" w:space="0" w:color="auto"/>
        <w:bottom w:val="none" w:sz="0" w:space="0" w:color="auto"/>
        <w:right w:val="none" w:sz="0" w:space="0" w:color="auto"/>
      </w:divBdr>
    </w:div>
    <w:div w:id="205030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irdmill.org/seminary/course.asp/vs/esc" TargetMode="External"/><Relationship Id="rId5" Type="http://schemas.openxmlformats.org/officeDocument/2006/relationships/hyperlink" Target="http://thirdmill.org/seminary/course.asp/vs/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3</cp:revision>
  <dcterms:created xsi:type="dcterms:W3CDTF">2024-12-23T23:23:00Z</dcterms:created>
  <dcterms:modified xsi:type="dcterms:W3CDTF">2024-12-23T23:24:00Z</dcterms:modified>
</cp:coreProperties>
</file>