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70F7" w14:textId="77777777" w:rsidR="00943B79" w:rsidRPr="00DD63B8" w:rsidRDefault="00943B79" w:rsidP="00943B79">
      <w:pPr>
        <w:autoSpaceDE w:val="0"/>
        <w:autoSpaceDN w:val="0"/>
        <w:adjustRightInd w:val="0"/>
        <w:rPr>
          <w:rFonts w:ascii="Calibri" w:hAnsi="Calibri" w:cs="Calibri"/>
          <w:b/>
          <w:color w:val="2E74B5"/>
          <w:sz w:val="32"/>
          <w:szCs w:val="32"/>
        </w:rPr>
      </w:pPr>
      <w:r w:rsidRPr="00DD63B8">
        <w:rPr>
          <w:rFonts w:ascii="Calibri" w:hAnsi="Calibri" w:cs="Calibri"/>
          <w:b/>
          <w:color w:val="2E74B5"/>
          <w:sz w:val="32"/>
          <w:szCs w:val="32"/>
        </w:rPr>
        <w:t xml:space="preserve">Study Guide </w:t>
      </w:r>
    </w:p>
    <w:p w14:paraId="4881A685" w14:textId="6BF93C11" w:rsidR="00943B79" w:rsidRPr="00DD63B8" w:rsidRDefault="00943B79" w:rsidP="00943B79">
      <w:pPr>
        <w:autoSpaceDE w:val="0"/>
        <w:autoSpaceDN w:val="0"/>
        <w:adjustRightInd w:val="0"/>
        <w:rPr>
          <w:rFonts w:ascii="Calibri" w:hAnsi="Calibri" w:cs="Calibri"/>
          <w:b/>
          <w:color w:val="2E74B5"/>
          <w:sz w:val="32"/>
          <w:szCs w:val="32"/>
        </w:rPr>
      </w:pPr>
      <w:r>
        <w:rPr>
          <w:rFonts w:ascii="Calibri" w:hAnsi="Calibri" w:cs="Calibri"/>
          <w:b/>
          <w:color w:val="2E74B5"/>
          <w:sz w:val="32"/>
          <w:szCs w:val="32"/>
        </w:rPr>
        <w:t>The Doctrine of God</w:t>
      </w:r>
    </w:p>
    <w:p w14:paraId="30DE20A6" w14:textId="6AA2C99E" w:rsidR="00943B79" w:rsidRPr="00831276" w:rsidRDefault="00943B79" w:rsidP="00943B79">
      <w:pPr>
        <w:pStyle w:val="PlainText"/>
      </w:pPr>
      <w:r w:rsidRPr="00831276">
        <w:rPr>
          <w:rFonts w:ascii="Calibri" w:hAnsi="Calibri" w:cs="Calibri"/>
          <w:b/>
          <w:color w:val="2E74B5"/>
          <w:sz w:val="32"/>
          <w:szCs w:val="32"/>
        </w:rPr>
        <w:t xml:space="preserve">Module </w:t>
      </w:r>
      <w:r>
        <w:rPr>
          <w:rFonts w:ascii="Calibri" w:hAnsi="Calibri" w:cs="Calibri"/>
          <w:b/>
          <w:color w:val="2E74B5"/>
          <w:sz w:val="32"/>
          <w:szCs w:val="32"/>
        </w:rPr>
        <w:t>Four</w:t>
      </w:r>
      <w:r w:rsidRPr="00831276">
        <w:rPr>
          <w:rFonts w:ascii="Calibri" w:hAnsi="Calibri" w:cs="Calibri"/>
          <w:b/>
          <w:color w:val="2E74B5"/>
          <w:sz w:val="32"/>
          <w:szCs w:val="32"/>
        </w:rPr>
        <w:t xml:space="preserve"> –</w:t>
      </w:r>
      <w:r w:rsidRPr="00831276">
        <w:rPr>
          <w:b/>
          <w:color w:val="2E74B5"/>
          <w:sz w:val="32"/>
          <w:szCs w:val="32"/>
        </w:rPr>
        <w:t xml:space="preserve"> </w:t>
      </w:r>
      <w:r>
        <w:rPr>
          <w:rFonts w:ascii="Calibri" w:hAnsi="Calibri" w:cs="Calibri"/>
          <w:b/>
          <w:color w:val="2E74B5"/>
          <w:sz w:val="32"/>
          <w:szCs w:val="32"/>
        </w:rPr>
        <w:t>God’s Plan and Works</w:t>
      </w:r>
    </w:p>
    <w:p w14:paraId="54973C19" w14:textId="77777777" w:rsidR="00943B79" w:rsidRPr="00831276" w:rsidRDefault="00943B79" w:rsidP="00943B79">
      <w:pPr>
        <w:pStyle w:val="PlainText"/>
      </w:pPr>
    </w:p>
    <w:p w14:paraId="48E962F9" w14:textId="77777777" w:rsidR="00943B79" w:rsidRPr="00943B79" w:rsidRDefault="00943B79" w:rsidP="00943B79">
      <w:pPr>
        <w:rPr>
          <w:rFonts w:cs="Calibri"/>
          <w:sz w:val="20"/>
          <w:szCs w:val="20"/>
        </w:rPr>
      </w:pPr>
      <w:r w:rsidRPr="00943B79">
        <w:rPr>
          <w:rFonts w:cs="Calibri"/>
          <w:sz w:val="20"/>
          <w:szCs w:val="20"/>
        </w:rPr>
        <w:t xml:space="preserve">Instructions: Each study guide is divided into sections with time codes that correspond to the main categories covered in each module. Sections contain two main components: an </w:t>
      </w:r>
      <w:r w:rsidRPr="00943B79">
        <w:rPr>
          <w:rFonts w:cs="Calibri"/>
          <w:b/>
          <w:bCs/>
          <w:sz w:val="20"/>
          <w:szCs w:val="20"/>
        </w:rPr>
        <w:t>Outline for Taking Notes</w:t>
      </w:r>
      <w:r w:rsidRPr="00943B79">
        <w:rPr>
          <w:rFonts w:cs="Calibri"/>
          <w:sz w:val="20"/>
          <w:szCs w:val="20"/>
        </w:rPr>
        <w:t xml:space="preserve"> and </w:t>
      </w:r>
      <w:r w:rsidRPr="00943B79">
        <w:rPr>
          <w:rFonts w:cs="Calibri"/>
          <w:b/>
          <w:bCs/>
          <w:sz w:val="20"/>
          <w:szCs w:val="20"/>
        </w:rPr>
        <w:t>Review Questions</w:t>
      </w:r>
      <w:r w:rsidRPr="00943B79">
        <w:rPr>
          <w:rFonts w:cs="Calibri"/>
          <w:sz w:val="20"/>
          <w:szCs w:val="20"/>
        </w:rPr>
        <w:t xml:space="preserve">. You should utilize the </w:t>
      </w:r>
      <w:r w:rsidRPr="00943B79">
        <w:rPr>
          <w:rFonts w:cs="Calibri"/>
          <w:b/>
          <w:bCs/>
          <w:sz w:val="20"/>
          <w:szCs w:val="20"/>
        </w:rPr>
        <w:t>Outline for Taking</w:t>
      </w:r>
      <w:r w:rsidRPr="00943B79">
        <w:rPr>
          <w:rFonts w:cs="Calibri"/>
          <w:sz w:val="20"/>
          <w:szCs w:val="20"/>
        </w:rPr>
        <w:t xml:space="preserve"> </w:t>
      </w:r>
      <w:r w:rsidRPr="00943B79">
        <w:rPr>
          <w:rFonts w:cs="Calibri"/>
          <w:b/>
          <w:bCs/>
          <w:sz w:val="20"/>
          <w:szCs w:val="20"/>
        </w:rPr>
        <w:t>Notes</w:t>
      </w:r>
      <w:r w:rsidRPr="00943B79">
        <w:rPr>
          <w:rFonts w:cs="Calibri"/>
          <w:sz w:val="20"/>
          <w:szCs w:val="20"/>
        </w:rPr>
        <w:t xml:space="preserve"> while you watch the video lectures, and then answer the </w:t>
      </w:r>
      <w:r w:rsidRPr="00943B79">
        <w:rPr>
          <w:rFonts w:cs="Calibri"/>
          <w:b/>
          <w:bCs/>
          <w:sz w:val="20"/>
          <w:szCs w:val="20"/>
        </w:rPr>
        <w:t>Review Questions</w:t>
      </w:r>
      <w:r w:rsidRPr="00943B79">
        <w:rPr>
          <w:rFonts w:cs="Calibri"/>
          <w:sz w:val="20"/>
          <w:szCs w:val="20"/>
        </w:rPr>
        <w:t xml:space="preserve"> in preparation for the module quiz. For more information about best ways to utilize the study guides, refer back to the Student Orientation Manual. Also, be sure to save the study guides as they will be an excellent resource to prepare for this course’s Final Exam.</w:t>
      </w:r>
    </w:p>
    <w:p w14:paraId="3C86C6C5" w14:textId="77777777" w:rsidR="00943B79" w:rsidRPr="00943B79" w:rsidRDefault="00943B79" w:rsidP="00943B79">
      <w:pPr>
        <w:autoSpaceDE w:val="0"/>
        <w:autoSpaceDN w:val="0"/>
        <w:adjustRightInd w:val="0"/>
        <w:rPr>
          <w:rFonts w:cs="Calibri"/>
          <w:sz w:val="20"/>
          <w:szCs w:val="20"/>
        </w:rPr>
      </w:pPr>
      <w:r w:rsidRPr="00943B79">
        <w:rPr>
          <w:rFonts w:cs="Calibri"/>
          <w:sz w:val="20"/>
          <w:szCs w:val="20"/>
        </w:rPr>
        <w:t>.</w:t>
      </w:r>
    </w:p>
    <w:p w14:paraId="19844504" w14:textId="77777777" w:rsidR="00943B79" w:rsidRPr="00943B79" w:rsidRDefault="00943B79" w:rsidP="00943B79">
      <w:pPr>
        <w:autoSpaceDE w:val="0"/>
        <w:autoSpaceDN w:val="0"/>
        <w:adjustRightInd w:val="0"/>
        <w:rPr>
          <w:rFonts w:ascii="Times New Roman" w:hAnsi="Times New Roman"/>
          <w:sz w:val="20"/>
          <w:szCs w:val="20"/>
        </w:rPr>
      </w:pPr>
      <w:r w:rsidRPr="00943B79">
        <w:rPr>
          <w:rFonts w:ascii="Times New Roman" w:hAnsi="Times New Roman"/>
          <w:sz w:val="20"/>
          <w:szCs w:val="20"/>
        </w:rPr>
        <w:t>**********************************</w:t>
      </w:r>
    </w:p>
    <w:p w14:paraId="02586EF1" w14:textId="77777777" w:rsidR="00943B79" w:rsidRPr="00943B79" w:rsidRDefault="00943B79" w:rsidP="00943B79">
      <w:pPr>
        <w:autoSpaceDE w:val="0"/>
        <w:autoSpaceDN w:val="0"/>
        <w:adjustRightInd w:val="0"/>
        <w:rPr>
          <w:rFonts w:ascii="Times New Roman" w:hAnsi="Times New Roman"/>
          <w:sz w:val="20"/>
          <w:szCs w:val="20"/>
        </w:rPr>
      </w:pPr>
    </w:p>
    <w:p w14:paraId="1E7E03C3" w14:textId="750E726A" w:rsidR="00AE6249" w:rsidRPr="00943B79" w:rsidRDefault="00943B79" w:rsidP="00943B79">
      <w:pPr>
        <w:rPr>
          <w:sz w:val="20"/>
          <w:szCs w:val="20"/>
        </w:rPr>
      </w:pPr>
      <w:r w:rsidRPr="00943B79">
        <w:rPr>
          <w:rFonts w:ascii="Calibri" w:hAnsi="Calibri" w:cs="Calibri"/>
          <w:b/>
          <w:sz w:val="20"/>
          <w:szCs w:val="20"/>
        </w:rPr>
        <w:t xml:space="preserve">OUTLINE FOR TAKING NOTES on </w:t>
      </w:r>
      <w:r w:rsidR="00AF1CB6">
        <w:rPr>
          <w:rFonts w:ascii="Calibri" w:hAnsi="Calibri" w:cs="Calibri"/>
          <w:b/>
          <w:sz w:val="20"/>
          <w:szCs w:val="20"/>
        </w:rPr>
        <w:t>minutes</w:t>
      </w:r>
      <w:r w:rsidRPr="00943B79">
        <w:rPr>
          <w:rFonts w:ascii="Calibri" w:hAnsi="Calibri" w:cs="Calibri"/>
          <w:b/>
          <w:sz w:val="20"/>
          <w:szCs w:val="20"/>
        </w:rPr>
        <w:t xml:space="preserve"> 0:00 </w:t>
      </w:r>
      <w:r w:rsidR="00AF1CB6">
        <w:rPr>
          <w:rFonts w:ascii="Calibri" w:hAnsi="Calibri" w:cs="Calibri"/>
          <w:b/>
          <w:sz w:val="20"/>
          <w:szCs w:val="20"/>
        </w:rPr>
        <w:t>–</w:t>
      </w:r>
      <w:r w:rsidRPr="00943B79">
        <w:rPr>
          <w:rFonts w:ascii="Calibri" w:hAnsi="Calibri" w:cs="Calibri"/>
          <w:b/>
          <w:sz w:val="20"/>
          <w:szCs w:val="20"/>
        </w:rPr>
        <w:t xml:space="preserve"> </w:t>
      </w:r>
      <w:r w:rsidR="00AF1CB6">
        <w:rPr>
          <w:rFonts w:ascii="Calibri" w:hAnsi="Calibri" w:cs="Calibri"/>
          <w:b/>
          <w:sz w:val="20"/>
          <w:szCs w:val="20"/>
        </w:rPr>
        <w:t>44:24</w:t>
      </w:r>
    </w:p>
    <w:p w14:paraId="1E7E03C4" w14:textId="77777777" w:rsidR="00AE6249" w:rsidRPr="00AE6249" w:rsidRDefault="00AE6249" w:rsidP="00AE6249">
      <w:pPr>
        <w:pStyle w:val="PlainText"/>
        <w:rPr>
          <w:rFonts w:ascii="Courier New" w:hAnsi="Courier New" w:cs="Courier New"/>
        </w:rPr>
      </w:pPr>
    </w:p>
    <w:p w14:paraId="1E7E03C5"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Introduction</w:t>
      </w:r>
    </w:p>
    <w:p w14:paraId="6BC3EFBC" w14:textId="77777777" w:rsidR="00536FE2" w:rsidRPr="00943B79" w:rsidRDefault="00536FE2" w:rsidP="00AE6249">
      <w:pPr>
        <w:pStyle w:val="PlainText"/>
        <w:rPr>
          <w:rFonts w:asciiTheme="minorHAnsi" w:hAnsiTheme="minorHAnsi" w:cstheme="minorHAnsi"/>
          <w:sz w:val="20"/>
          <w:szCs w:val="20"/>
        </w:rPr>
      </w:pPr>
    </w:p>
    <w:p w14:paraId="6CD6A84C" w14:textId="1E94CCA1" w:rsidR="00536FE2"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I. Plan of God </w:t>
      </w:r>
    </w:p>
    <w:p w14:paraId="01AAB904" w14:textId="77777777" w:rsidR="00AF1CB6" w:rsidRPr="00761C92" w:rsidRDefault="00AF1CB6" w:rsidP="00761C92">
      <w:pPr>
        <w:tabs>
          <w:tab w:val="left" w:pos="432"/>
        </w:tabs>
        <w:rPr>
          <w:rFonts w:eastAsia="Times New Roman" w:cs="Times New Roman"/>
          <w:sz w:val="20"/>
        </w:rPr>
      </w:pPr>
    </w:p>
    <w:p w14:paraId="1E7E03C9" w14:textId="759E76D3" w:rsidR="00AE6249" w:rsidRPr="00761C92" w:rsidRDefault="00761C92" w:rsidP="00761C92">
      <w:pPr>
        <w:tabs>
          <w:tab w:val="left" w:pos="432"/>
        </w:tabs>
        <w:rPr>
          <w:rFonts w:eastAsia="Times New Roman" w:cs="Times New Roman"/>
          <w:sz w:val="20"/>
        </w:rPr>
      </w:pPr>
      <w:r>
        <w:rPr>
          <w:rFonts w:eastAsia="Times New Roman" w:cs="Times New Roman"/>
          <w:sz w:val="20"/>
        </w:rPr>
        <w:tab/>
      </w:r>
      <w:r w:rsidR="00AE6249" w:rsidRPr="00761C92">
        <w:rPr>
          <w:rFonts w:eastAsia="Times New Roman" w:cs="Times New Roman"/>
          <w:sz w:val="20"/>
        </w:rPr>
        <w:t xml:space="preserve">A. Biblical Perspectives </w:t>
      </w:r>
    </w:p>
    <w:p w14:paraId="2BA0347B" w14:textId="77777777" w:rsidR="00536FE2" w:rsidRPr="00761C92" w:rsidRDefault="00536FE2" w:rsidP="00761C92">
      <w:pPr>
        <w:tabs>
          <w:tab w:val="left" w:pos="432"/>
        </w:tabs>
        <w:rPr>
          <w:rFonts w:eastAsia="Times New Roman" w:cs="Times New Roman"/>
          <w:sz w:val="20"/>
        </w:rPr>
      </w:pPr>
    </w:p>
    <w:p w14:paraId="1E7E03CB" w14:textId="15411B80" w:rsidR="00AE6249" w:rsidRPr="00761C92" w:rsidRDefault="00AE6249" w:rsidP="00761C92">
      <w:pPr>
        <w:tabs>
          <w:tab w:val="left" w:pos="432"/>
        </w:tabs>
        <w:rPr>
          <w:rFonts w:eastAsia="Times New Roman" w:cs="Times New Roman"/>
          <w:sz w:val="20"/>
        </w:rPr>
      </w:pPr>
      <w:r w:rsidRPr="00761C92">
        <w:rPr>
          <w:rFonts w:eastAsia="Times New Roman" w:cs="Times New Roman"/>
          <w:sz w:val="20"/>
        </w:rPr>
        <w:t xml:space="preserve"> </w:t>
      </w:r>
      <w:r w:rsidR="00AF1CB6" w:rsidRPr="00761C92">
        <w:rPr>
          <w:rFonts w:eastAsia="Times New Roman" w:cs="Times New Roman"/>
          <w:sz w:val="20"/>
        </w:rPr>
        <w:tab/>
      </w:r>
      <w:r w:rsidR="00AF1CB6" w:rsidRPr="00761C92">
        <w:rPr>
          <w:rFonts w:eastAsia="Times New Roman" w:cs="Times New Roman"/>
          <w:sz w:val="20"/>
        </w:rPr>
        <w:tab/>
      </w:r>
      <w:r w:rsidRPr="00761C92">
        <w:rPr>
          <w:rFonts w:eastAsia="Times New Roman" w:cs="Times New Roman"/>
          <w:sz w:val="20"/>
        </w:rPr>
        <w:t xml:space="preserve">1. Divine Immanence </w:t>
      </w:r>
    </w:p>
    <w:p w14:paraId="25EB0748" w14:textId="11700617" w:rsidR="00536FE2" w:rsidRPr="00761C92" w:rsidRDefault="00536FE2" w:rsidP="00761C92">
      <w:pPr>
        <w:tabs>
          <w:tab w:val="left" w:pos="432"/>
        </w:tabs>
        <w:rPr>
          <w:rFonts w:eastAsia="Times New Roman" w:cs="Times New Roman"/>
          <w:sz w:val="20"/>
        </w:rPr>
      </w:pPr>
    </w:p>
    <w:p w14:paraId="1E7E03CD" w14:textId="46349D84" w:rsidR="00AE6249" w:rsidRPr="00761C92" w:rsidRDefault="00AE6249" w:rsidP="00761C92">
      <w:pPr>
        <w:tabs>
          <w:tab w:val="left" w:pos="432"/>
        </w:tabs>
        <w:rPr>
          <w:rFonts w:eastAsia="Times New Roman" w:cs="Times New Roman"/>
          <w:sz w:val="20"/>
        </w:rPr>
      </w:pPr>
      <w:r w:rsidRPr="00761C92">
        <w:rPr>
          <w:rFonts w:eastAsia="Times New Roman" w:cs="Times New Roman"/>
          <w:sz w:val="20"/>
        </w:rPr>
        <w:t xml:space="preserve">  </w:t>
      </w:r>
      <w:r w:rsidR="00AF1CB6" w:rsidRPr="00761C92">
        <w:rPr>
          <w:rFonts w:eastAsia="Times New Roman" w:cs="Times New Roman"/>
          <w:sz w:val="20"/>
        </w:rPr>
        <w:tab/>
      </w:r>
      <w:r w:rsidR="00AF1CB6" w:rsidRPr="00761C92">
        <w:rPr>
          <w:rFonts w:eastAsia="Times New Roman" w:cs="Times New Roman"/>
          <w:sz w:val="20"/>
        </w:rPr>
        <w:tab/>
      </w:r>
      <w:r w:rsidRPr="00761C92">
        <w:rPr>
          <w:rFonts w:eastAsia="Times New Roman" w:cs="Times New Roman"/>
          <w:sz w:val="20"/>
        </w:rPr>
        <w:t xml:space="preserve">2. Divine Transcendence </w:t>
      </w:r>
    </w:p>
    <w:p w14:paraId="4173D35F" w14:textId="3E8BBA1F" w:rsidR="00536FE2" w:rsidRPr="00761C92" w:rsidRDefault="00536FE2" w:rsidP="00761C92">
      <w:pPr>
        <w:tabs>
          <w:tab w:val="left" w:pos="432"/>
        </w:tabs>
        <w:rPr>
          <w:rFonts w:eastAsia="Times New Roman" w:cs="Times New Roman"/>
          <w:sz w:val="20"/>
        </w:rPr>
      </w:pPr>
    </w:p>
    <w:p w14:paraId="1E7E03CF" w14:textId="35695E5D" w:rsidR="00AE6249" w:rsidRPr="00761C92" w:rsidRDefault="00761C92" w:rsidP="00761C92">
      <w:pPr>
        <w:tabs>
          <w:tab w:val="left" w:pos="432"/>
        </w:tabs>
        <w:rPr>
          <w:rFonts w:eastAsia="Times New Roman" w:cs="Times New Roman"/>
          <w:sz w:val="20"/>
        </w:rPr>
      </w:pPr>
      <w:r>
        <w:rPr>
          <w:rFonts w:eastAsia="Times New Roman" w:cs="Times New Roman"/>
          <w:sz w:val="20"/>
        </w:rPr>
        <w:tab/>
      </w:r>
      <w:r w:rsidR="00AE6249" w:rsidRPr="00761C92">
        <w:rPr>
          <w:rFonts w:eastAsia="Times New Roman" w:cs="Times New Roman"/>
          <w:sz w:val="20"/>
        </w:rPr>
        <w:t xml:space="preserve">B. Theological Propositions </w:t>
      </w:r>
    </w:p>
    <w:p w14:paraId="2C7A4B14" w14:textId="3F19096F" w:rsidR="00536FE2" w:rsidRPr="00761C92" w:rsidRDefault="00536FE2" w:rsidP="00761C92">
      <w:pPr>
        <w:tabs>
          <w:tab w:val="left" w:pos="432"/>
        </w:tabs>
        <w:rPr>
          <w:rFonts w:eastAsia="Times New Roman" w:cs="Times New Roman"/>
          <w:sz w:val="20"/>
        </w:rPr>
      </w:pPr>
    </w:p>
    <w:p w14:paraId="1E7E03D1" w14:textId="45980FAF" w:rsidR="00AE6249" w:rsidRPr="00761C92" w:rsidRDefault="00761C92" w:rsidP="00761C92">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761C92">
        <w:rPr>
          <w:rFonts w:eastAsia="Times New Roman" w:cs="Times New Roman"/>
          <w:sz w:val="20"/>
        </w:rPr>
        <w:t xml:space="preserve">1. Extreme Outlooks </w:t>
      </w:r>
    </w:p>
    <w:p w14:paraId="684CC424" w14:textId="77777777" w:rsidR="00536FE2" w:rsidRPr="00761C92" w:rsidRDefault="00536FE2" w:rsidP="00761C92">
      <w:pPr>
        <w:tabs>
          <w:tab w:val="left" w:pos="432"/>
        </w:tabs>
        <w:rPr>
          <w:rFonts w:eastAsia="Times New Roman" w:cs="Times New Roman"/>
          <w:sz w:val="20"/>
        </w:rPr>
      </w:pPr>
    </w:p>
    <w:p w14:paraId="1E7E03D3" w14:textId="1B5EE8C6" w:rsidR="00AE6249" w:rsidRPr="00761C92" w:rsidRDefault="00AE6249" w:rsidP="00761C92">
      <w:pPr>
        <w:tabs>
          <w:tab w:val="left" w:pos="432"/>
        </w:tabs>
        <w:rPr>
          <w:rFonts w:eastAsia="Times New Roman" w:cs="Times New Roman"/>
          <w:sz w:val="20"/>
        </w:rPr>
      </w:pPr>
      <w:r w:rsidRPr="00761C92">
        <w:rPr>
          <w:rFonts w:eastAsia="Times New Roman" w:cs="Times New Roman"/>
          <w:sz w:val="20"/>
        </w:rPr>
        <w:t xml:space="preserve">  </w:t>
      </w:r>
      <w:r w:rsidR="00AF1CB6" w:rsidRPr="00761C92">
        <w:rPr>
          <w:rFonts w:eastAsia="Times New Roman" w:cs="Times New Roman"/>
          <w:sz w:val="20"/>
        </w:rPr>
        <w:tab/>
      </w:r>
      <w:r w:rsidR="00AF1CB6" w:rsidRPr="00761C92">
        <w:rPr>
          <w:rFonts w:eastAsia="Times New Roman" w:cs="Times New Roman"/>
          <w:sz w:val="20"/>
        </w:rPr>
        <w:tab/>
      </w:r>
      <w:r w:rsidRPr="00761C92">
        <w:rPr>
          <w:rFonts w:eastAsia="Times New Roman" w:cs="Times New Roman"/>
          <w:sz w:val="20"/>
        </w:rPr>
        <w:t xml:space="preserve">2. Centrist Outlooks </w:t>
      </w:r>
    </w:p>
    <w:p w14:paraId="1E7E03D5" w14:textId="77777777" w:rsidR="00AE6249" w:rsidRPr="00943B79" w:rsidRDefault="00AE6249" w:rsidP="00AE6249">
      <w:pPr>
        <w:pStyle w:val="PlainText"/>
        <w:rPr>
          <w:rFonts w:asciiTheme="minorHAnsi" w:hAnsiTheme="minorHAnsi" w:cstheme="minorHAnsi"/>
          <w:sz w:val="20"/>
          <w:szCs w:val="20"/>
        </w:rPr>
      </w:pPr>
    </w:p>
    <w:p w14:paraId="6C376CC3" w14:textId="77777777" w:rsidR="00B93F3A" w:rsidRDefault="00B93F3A" w:rsidP="00AE6249">
      <w:pPr>
        <w:pStyle w:val="PlainText"/>
        <w:rPr>
          <w:rFonts w:asciiTheme="minorHAnsi" w:hAnsiTheme="minorHAnsi" w:cstheme="minorHAnsi"/>
          <w:b/>
          <w:bCs/>
          <w:sz w:val="20"/>
          <w:szCs w:val="20"/>
        </w:rPr>
      </w:pPr>
    </w:p>
    <w:p w14:paraId="1E7E03D6" w14:textId="02EA291A" w:rsidR="00AE6249" w:rsidRPr="00AF1CB6" w:rsidRDefault="00AE6249" w:rsidP="00AE6249">
      <w:pPr>
        <w:pStyle w:val="PlainText"/>
        <w:rPr>
          <w:rFonts w:asciiTheme="minorHAnsi" w:hAnsiTheme="minorHAnsi" w:cstheme="minorHAnsi"/>
          <w:b/>
          <w:bCs/>
          <w:sz w:val="20"/>
          <w:szCs w:val="20"/>
        </w:rPr>
      </w:pPr>
      <w:r w:rsidRPr="00AF1CB6">
        <w:rPr>
          <w:rFonts w:asciiTheme="minorHAnsi" w:hAnsiTheme="minorHAnsi" w:cstheme="minorHAnsi"/>
          <w:b/>
          <w:bCs/>
          <w:sz w:val="20"/>
          <w:szCs w:val="20"/>
        </w:rPr>
        <w:t>REVIEW QUESTIONS</w:t>
      </w:r>
    </w:p>
    <w:p w14:paraId="1E7E03D7" w14:textId="77777777" w:rsidR="00AE6249" w:rsidRPr="00943B79" w:rsidRDefault="00AE6249" w:rsidP="00AE6249">
      <w:pPr>
        <w:pStyle w:val="PlainText"/>
        <w:rPr>
          <w:rFonts w:asciiTheme="minorHAnsi" w:hAnsiTheme="minorHAnsi" w:cstheme="minorHAnsi"/>
          <w:sz w:val="20"/>
          <w:szCs w:val="20"/>
        </w:rPr>
      </w:pPr>
    </w:p>
    <w:p w14:paraId="1E7E03D8"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1. What theological term is used to refer to the fact that God condescends and fully engages his finite, temporal and changing creation? </w:t>
      </w:r>
    </w:p>
    <w:p w14:paraId="6A0B3C8C" w14:textId="77777777" w:rsidR="00536FE2" w:rsidRPr="00943B79" w:rsidRDefault="00536FE2" w:rsidP="00AE6249">
      <w:pPr>
        <w:pStyle w:val="PlainText"/>
        <w:rPr>
          <w:rFonts w:asciiTheme="minorHAnsi" w:hAnsiTheme="minorHAnsi" w:cstheme="minorHAnsi"/>
          <w:sz w:val="20"/>
          <w:szCs w:val="20"/>
        </w:rPr>
      </w:pPr>
    </w:p>
    <w:p w14:paraId="1E7E03DA"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2. Does the lesson teach that God sometimes makes historical plans that are meant to be open to change as He interacts with His creation?</w:t>
      </w:r>
    </w:p>
    <w:p w14:paraId="56F9FEC7" w14:textId="77777777" w:rsidR="00536FE2" w:rsidRPr="00943B79" w:rsidRDefault="00536FE2" w:rsidP="00AE6249">
      <w:pPr>
        <w:pStyle w:val="PlainText"/>
        <w:rPr>
          <w:rFonts w:asciiTheme="minorHAnsi" w:hAnsiTheme="minorHAnsi" w:cstheme="minorHAnsi"/>
          <w:sz w:val="20"/>
          <w:szCs w:val="20"/>
        </w:rPr>
      </w:pPr>
    </w:p>
    <w:p w14:paraId="1E7E03DC"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3. What is God's "prescriptive will"? </w:t>
      </w:r>
    </w:p>
    <w:p w14:paraId="6FEC7D25" w14:textId="77777777" w:rsidR="00536FE2" w:rsidRPr="00943B79" w:rsidRDefault="00536FE2" w:rsidP="00AE6249">
      <w:pPr>
        <w:pStyle w:val="PlainText"/>
        <w:rPr>
          <w:rFonts w:asciiTheme="minorHAnsi" w:hAnsiTheme="minorHAnsi" w:cstheme="minorHAnsi"/>
          <w:sz w:val="20"/>
          <w:szCs w:val="20"/>
        </w:rPr>
      </w:pPr>
    </w:p>
    <w:p w14:paraId="1E7E03DE"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4. Can God's prescriptive will be disobeyed by man?</w:t>
      </w:r>
    </w:p>
    <w:p w14:paraId="741FB334" w14:textId="77777777" w:rsidR="00536FE2" w:rsidRPr="00943B79" w:rsidRDefault="00536FE2" w:rsidP="00AE6249">
      <w:pPr>
        <w:pStyle w:val="PlainText"/>
        <w:rPr>
          <w:rFonts w:asciiTheme="minorHAnsi" w:hAnsiTheme="minorHAnsi" w:cstheme="minorHAnsi"/>
          <w:sz w:val="20"/>
          <w:szCs w:val="20"/>
        </w:rPr>
      </w:pPr>
    </w:p>
    <w:p w14:paraId="1E7E03E0"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5. Which aspect of God are we highlighting we say that He works out everything according to His will, and that His plan cannot be changed?</w:t>
      </w:r>
    </w:p>
    <w:p w14:paraId="54E93E4A" w14:textId="77777777" w:rsidR="00536FE2" w:rsidRPr="00943B79" w:rsidRDefault="00536FE2" w:rsidP="00AE6249">
      <w:pPr>
        <w:pStyle w:val="PlainText"/>
        <w:rPr>
          <w:rFonts w:asciiTheme="minorHAnsi" w:hAnsiTheme="minorHAnsi" w:cstheme="minorHAnsi"/>
          <w:sz w:val="20"/>
          <w:szCs w:val="20"/>
        </w:rPr>
      </w:pPr>
    </w:p>
    <w:p w14:paraId="1E7E03E2"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6. What is God's "decretive will"? </w:t>
      </w:r>
    </w:p>
    <w:p w14:paraId="7742664F" w14:textId="77777777" w:rsidR="00536FE2" w:rsidRPr="00943B79" w:rsidRDefault="00536FE2" w:rsidP="00AE6249">
      <w:pPr>
        <w:pStyle w:val="PlainText"/>
        <w:rPr>
          <w:rFonts w:asciiTheme="minorHAnsi" w:hAnsiTheme="minorHAnsi" w:cstheme="minorHAnsi"/>
          <w:sz w:val="20"/>
          <w:szCs w:val="20"/>
        </w:rPr>
      </w:pPr>
    </w:p>
    <w:p w14:paraId="1E7E03E4"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7. What name is given to the theology that explains everything in terms of God's transcendent plan, without </w:t>
      </w:r>
      <w:proofErr w:type="gramStart"/>
      <w:r w:rsidRPr="00943B79">
        <w:rPr>
          <w:rFonts w:asciiTheme="minorHAnsi" w:hAnsiTheme="minorHAnsi" w:cstheme="minorHAnsi"/>
          <w:sz w:val="20"/>
          <w:szCs w:val="20"/>
        </w:rPr>
        <w:t>taking into account</w:t>
      </w:r>
      <w:proofErr w:type="gramEnd"/>
      <w:r w:rsidRPr="00943B79">
        <w:rPr>
          <w:rFonts w:asciiTheme="minorHAnsi" w:hAnsiTheme="minorHAnsi" w:cstheme="minorHAnsi"/>
          <w:sz w:val="20"/>
          <w:szCs w:val="20"/>
        </w:rPr>
        <w:t xml:space="preserve"> that He also interacts with creation?  </w:t>
      </w:r>
    </w:p>
    <w:p w14:paraId="618798E0" w14:textId="77777777" w:rsidR="00536FE2" w:rsidRPr="00943B79" w:rsidRDefault="00536FE2" w:rsidP="00AE6249">
      <w:pPr>
        <w:pStyle w:val="PlainText"/>
        <w:rPr>
          <w:rFonts w:asciiTheme="minorHAnsi" w:hAnsiTheme="minorHAnsi" w:cstheme="minorHAnsi"/>
          <w:sz w:val="20"/>
          <w:szCs w:val="20"/>
        </w:rPr>
      </w:pPr>
    </w:p>
    <w:p w14:paraId="06A9CB9F" w14:textId="54BE2534" w:rsidR="00536FE2"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8. What name is given to the theology that explains everything in terms of God's immanence, affirming that God's plan depends entirely on history and the choices of spirits and human beings, without </w:t>
      </w:r>
      <w:proofErr w:type="gramStart"/>
      <w:r w:rsidRPr="00943B79">
        <w:rPr>
          <w:rFonts w:asciiTheme="minorHAnsi" w:hAnsiTheme="minorHAnsi" w:cstheme="minorHAnsi"/>
          <w:sz w:val="20"/>
          <w:szCs w:val="20"/>
        </w:rPr>
        <w:t>taking into account</w:t>
      </w:r>
      <w:proofErr w:type="gramEnd"/>
      <w:r w:rsidRPr="00943B79">
        <w:rPr>
          <w:rFonts w:asciiTheme="minorHAnsi" w:hAnsiTheme="minorHAnsi" w:cstheme="minorHAnsi"/>
          <w:sz w:val="20"/>
          <w:szCs w:val="20"/>
        </w:rPr>
        <w:t xml:space="preserve"> that He has an eternal, unfailing plan? </w:t>
      </w:r>
    </w:p>
    <w:p w14:paraId="6C585D91" w14:textId="77777777" w:rsidR="00536FE2" w:rsidRPr="00943B79" w:rsidRDefault="00536FE2" w:rsidP="00AE6249">
      <w:pPr>
        <w:pStyle w:val="PlainText"/>
        <w:rPr>
          <w:rFonts w:asciiTheme="minorHAnsi" w:hAnsiTheme="minorHAnsi" w:cstheme="minorHAnsi"/>
          <w:sz w:val="20"/>
          <w:szCs w:val="20"/>
        </w:rPr>
      </w:pPr>
    </w:p>
    <w:p w14:paraId="159D2CC3" w14:textId="6C6C7B2C" w:rsidR="00536FE2"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9. What name is given to the theology that maintains both that God has an eternal, unfailing plan for history, and that He also interacts with His creation regarding some plans that are limited in scope, temporal and changeable?</w:t>
      </w:r>
    </w:p>
    <w:p w14:paraId="18BE39DA" w14:textId="77777777" w:rsidR="00AF1CB6" w:rsidRPr="00943B79" w:rsidRDefault="00AF1CB6" w:rsidP="00AE6249">
      <w:pPr>
        <w:pStyle w:val="PlainText"/>
        <w:rPr>
          <w:rFonts w:asciiTheme="minorHAnsi" w:hAnsiTheme="minorHAnsi" w:cstheme="minorHAnsi"/>
          <w:sz w:val="20"/>
          <w:szCs w:val="20"/>
        </w:rPr>
      </w:pPr>
    </w:p>
    <w:p w14:paraId="1E7E03EA"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10.  Identify each position according to its postulates.</w:t>
      </w:r>
    </w:p>
    <w:p w14:paraId="1E7E03EB" w14:textId="77777777" w:rsidR="00AE6249" w:rsidRPr="00943B79" w:rsidRDefault="00AE6249" w:rsidP="00AE6249">
      <w:pPr>
        <w:pStyle w:val="PlainText"/>
        <w:rPr>
          <w:rFonts w:asciiTheme="minorHAnsi" w:hAnsiTheme="minorHAnsi" w:cstheme="minorHAnsi"/>
          <w:sz w:val="20"/>
          <w:szCs w:val="20"/>
        </w:rPr>
      </w:pPr>
    </w:p>
    <w:p w14:paraId="1E7E03EC"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 xml:space="preserve">God never interacts with creation. </w:t>
      </w:r>
    </w:p>
    <w:p w14:paraId="1E7E03ED"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 xml:space="preserve">God does not have an eternal unfailing plan for history. </w:t>
      </w:r>
    </w:p>
    <w:p w14:paraId="1E7E03EE"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 xml:space="preserve">God has an eternal unfailing plan, but also has "historical" plans that can "change." </w:t>
      </w:r>
    </w:p>
    <w:p w14:paraId="76562A3D" w14:textId="77777777" w:rsidR="00536FE2" w:rsidRPr="00943B79" w:rsidRDefault="00536FE2" w:rsidP="00AE6249">
      <w:pPr>
        <w:pStyle w:val="PlainText"/>
        <w:rPr>
          <w:rFonts w:asciiTheme="minorHAnsi" w:hAnsiTheme="minorHAnsi" w:cstheme="minorHAnsi"/>
          <w:sz w:val="20"/>
          <w:szCs w:val="20"/>
        </w:rPr>
      </w:pPr>
    </w:p>
    <w:p w14:paraId="1E7E03F0"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11. What is the difference between God's "eternal plan" and His "historical plans"?</w:t>
      </w:r>
    </w:p>
    <w:p w14:paraId="49DE3C9A" w14:textId="77777777" w:rsidR="00536FE2" w:rsidRPr="00943B79" w:rsidRDefault="00536FE2" w:rsidP="00AE6249">
      <w:pPr>
        <w:pStyle w:val="PlainText"/>
        <w:rPr>
          <w:rFonts w:asciiTheme="minorHAnsi" w:hAnsiTheme="minorHAnsi" w:cstheme="minorHAnsi"/>
          <w:sz w:val="20"/>
          <w:szCs w:val="20"/>
        </w:rPr>
      </w:pPr>
    </w:p>
    <w:p w14:paraId="1E7E03F2"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12.  Describe each position regarding the order of the eternal decrees.</w:t>
      </w:r>
    </w:p>
    <w:p w14:paraId="1E7E03F3" w14:textId="77777777" w:rsidR="00AE6249" w:rsidRPr="00943B79" w:rsidRDefault="00AE6249" w:rsidP="00AE6249">
      <w:pPr>
        <w:pStyle w:val="PlainText"/>
        <w:rPr>
          <w:rFonts w:asciiTheme="minorHAnsi" w:hAnsiTheme="minorHAnsi" w:cstheme="minorHAnsi"/>
          <w:sz w:val="20"/>
          <w:szCs w:val="20"/>
        </w:rPr>
      </w:pPr>
    </w:p>
    <w:p w14:paraId="1E7E03F4"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supralapsarianism</w:t>
      </w:r>
    </w:p>
    <w:p w14:paraId="1E7E03F5"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infralapsarianism</w:t>
      </w:r>
    </w:p>
    <w:p w14:paraId="1E7E03F6"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sublapsarianism</w:t>
      </w:r>
    </w:p>
    <w:p w14:paraId="1A1D05E4" w14:textId="77777777" w:rsidR="00536FE2" w:rsidRPr="00943B79" w:rsidRDefault="00536FE2" w:rsidP="00AE6249">
      <w:pPr>
        <w:pStyle w:val="PlainText"/>
        <w:rPr>
          <w:rFonts w:asciiTheme="minorHAnsi" w:hAnsiTheme="minorHAnsi" w:cstheme="minorHAnsi"/>
          <w:sz w:val="20"/>
          <w:szCs w:val="20"/>
        </w:rPr>
      </w:pPr>
    </w:p>
    <w:p w14:paraId="1E7E03F8"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13. What do most evangelical theologians say about the debate over the order of the eternal decrees?</w:t>
      </w:r>
    </w:p>
    <w:p w14:paraId="5E821A8A" w14:textId="77777777" w:rsidR="00536FE2" w:rsidRPr="00943B79" w:rsidRDefault="00536FE2" w:rsidP="00AE6249">
      <w:pPr>
        <w:pStyle w:val="PlainText"/>
        <w:rPr>
          <w:rFonts w:asciiTheme="minorHAnsi" w:hAnsiTheme="minorHAnsi" w:cstheme="minorHAnsi"/>
          <w:sz w:val="20"/>
          <w:szCs w:val="20"/>
        </w:rPr>
      </w:pPr>
    </w:p>
    <w:p w14:paraId="1E7E03FA"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14. The discussion about the order of the eternal decrees is not about temporal sequence, but about ________ sequence. </w:t>
      </w:r>
    </w:p>
    <w:p w14:paraId="5E60A372" w14:textId="77777777" w:rsidR="00536FE2" w:rsidRPr="00943B79" w:rsidRDefault="00536FE2" w:rsidP="00AE6249">
      <w:pPr>
        <w:pStyle w:val="PlainText"/>
        <w:rPr>
          <w:rFonts w:asciiTheme="minorHAnsi" w:hAnsiTheme="minorHAnsi" w:cstheme="minorHAnsi"/>
          <w:sz w:val="20"/>
          <w:szCs w:val="20"/>
        </w:rPr>
      </w:pPr>
    </w:p>
    <w:p w14:paraId="1E7E03FC"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15. What did Calvin say about the relation between God's foreknowledge and His decrees? </w:t>
      </w:r>
    </w:p>
    <w:p w14:paraId="5699ABF4" w14:textId="77777777" w:rsidR="00761C92" w:rsidRDefault="00761C92">
      <w:pPr>
        <w:rPr>
          <w:rFonts w:cstheme="minorHAnsi"/>
          <w:b/>
          <w:bCs/>
          <w:sz w:val="20"/>
          <w:szCs w:val="20"/>
        </w:rPr>
      </w:pPr>
      <w:r>
        <w:rPr>
          <w:rFonts w:cstheme="minorHAnsi"/>
          <w:b/>
          <w:bCs/>
          <w:sz w:val="20"/>
          <w:szCs w:val="20"/>
        </w:rPr>
        <w:br w:type="page"/>
      </w:r>
    </w:p>
    <w:p w14:paraId="1E7E0411" w14:textId="41D2FF51" w:rsidR="00AE6249" w:rsidRPr="00AF1CB6" w:rsidRDefault="00AE6249" w:rsidP="00AE6249">
      <w:pPr>
        <w:pStyle w:val="PlainText"/>
        <w:rPr>
          <w:rFonts w:asciiTheme="minorHAnsi" w:hAnsiTheme="minorHAnsi" w:cstheme="minorHAnsi"/>
          <w:b/>
          <w:bCs/>
          <w:sz w:val="20"/>
          <w:szCs w:val="20"/>
        </w:rPr>
      </w:pPr>
      <w:r w:rsidRPr="00AF1CB6">
        <w:rPr>
          <w:rFonts w:asciiTheme="minorHAnsi" w:hAnsiTheme="minorHAnsi" w:cstheme="minorHAnsi"/>
          <w:b/>
          <w:bCs/>
          <w:sz w:val="20"/>
          <w:szCs w:val="20"/>
        </w:rPr>
        <w:lastRenderedPageBreak/>
        <w:t>OUTLINE FOR TAKING NOTES</w:t>
      </w:r>
      <w:r w:rsidR="00AF1CB6" w:rsidRPr="00AF1CB6">
        <w:rPr>
          <w:rFonts w:asciiTheme="minorHAnsi" w:hAnsiTheme="minorHAnsi" w:cstheme="minorHAnsi"/>
          <w:b/>
          <w:bCs/>
          <w:sz w:val="20"/>
          <w:szCs w:val="20"/>
        </w:rPr>
        <w:t xml:space="preserve"> on minute</w:t>
      </w:r>
      <w:r w:rsidR="00AF1CB6">
        <w:rPr>
          <w:rFonts w:asciiTheme="minorHAnsi" w:hAnsiTheme="minorHAnsi" w:cstheme="minorHAnsi"/>
          <w:b/>
          <w:bCs/>
          <w:sz w:val="20"/>
          <w:szCs w:val="20"/>
        </w:rPr>
        <w:t>s</w:t>
      </w:r>
      <w:r w:rsidR="00AF1CB6" w:rsidRPr="00AF1CB6">
        <w:rPr>
          <w:rFonts w:asciiTheme="minorHAnsi" w:hAnsiTheme="minorHAnsi" w:cstheme="minorHAnsi"/>
          <w:b/>
          <w:bCs/>
          <w:sz w:val="20"/>
          <w:szCs w:val="20"/>
        </w:rPr>
        <w:t xml:space="preserve"> 44:24-1:32:10</w:t>
      </w:r>
    </w:p>
    <w:p w14:paraId="1E7E0413" w14:textId="77777777" w:rsidR="00AE6249" w:rsidRPr="00943B79" w:rsidRDefault="00AE6249" w:rsidP="00AE6249">
      <w:pPr>
        <w:pStyle w:val="PlainText"/>
        <w:rPr>
          <w:rFonts w:asciiTheme="minorHAnsi" w:hAnsiTheme="minorHAnsi" w:cstheme="minorHAnsi"/>
          <w:sz w:val="20"/>
          <w:szCs w:val="20"/>
        </w:rPr>
      </w:pPr>
    </w:p>
    <w:p w14:paraId="1E7E0414"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II. Works of God</w:t>
      </w:r>
    </w:p>
    <w:p w14:paraId="11D1CB6E" w14:textId="77777777" w:rsidR="00536FE2" w:rsidRPr="00761C92" w:rsidRDefault="00536FE2" w:rsidP="00761C92">
      <w:pPr>
        <w:tabs>
          <w:tab w:val="left" w:pos="432"/>
        </w:tabs>
        <w:rPr>
          <w:rFonts w:eastAsia="Times New Roman" w:cs="Times New Roman"/>
          <w:sz w:val="20"/>
        </w:rPr>
      </w:pPr>
    </w:p>
    <w:p w14:paraId="1C5B963C" w14:textId="5AF2886A" w:rsidR="00536FE2" w:rsidRPr="00761C92" w:rsidRDefault="00761C92" w:rsidP="00761C92">
      <w:pPr>
        <w:tabs>
          <w:tab w:val="left" w:pos="432"/>
        </w:tabs>
        <w:rPr>
          <w:rFonts w:eastAsia="Times New Roman" w:cs="Times New Roman"/>
          <w:sz w:val="20"/>
        </w:rPr>
      </w:pPr>
      <w:r>
        <w:rPr>
          <w:rFonts w:eastAsia="Times New Roman" w:cs="Times New Roman"/>
          <w:sz w:val="20"/>
        </w:rPr>
        <w:tab/>
      </w:r>
      <w:r w:rsidR="00AE6249" w:rsidRPr="00761C92">
        <w:rPr>
          <w:rFonts w:eastAsia="Times New Roman" w:cs="Times New Roman"/>
          <w:sz w:val="20"/>
        </w:rPr>
        <w:t xml:space="preserve">A. Creation </w:t>
      </w:r>
    </w:p>
    <w:p w14:paraId="751F0B06" w14:textId="77777777" w:rsidR="00536FE2" w:rsidRPr="00761C92" w:rsidRDefault="00536FE2" w:rsidP="00761C92">
      <w:pPr>
        <w:tabs>
          <w:tab w:val="left" w:pos="432"/>
        </w:tabs>
        <w:rPr>
          <w:rFonts w:eastAsia="Times New Roman" w:cs="Times New Roman"/>
          <w:sz w:val="20"/>
        </w:rPr>
      </w:pPr>
    </w:p>
    <w:p w14:paraId="1E7E0418" w14:textId="2B88AAFE" w:rsidR="00AE6249" w:rsidRPr="00761C92" w:rsidRDefault="00761C92" w:rsidP="00761C92">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761C92">
        <w:rPr>
          <w:rFonts w:eastAsia="Times New Roman" w:cs="Times New Roman"/>
          <w:sz w:val="20"/>
        </w:rPr>
        <w:t xml:space="preserve">1. Invisible Dimensions </w:t>
      </w:r>
    </w:p>
    <w:p w14:paraId="3422D5BB" w14:textId="35149051" w:rsidR="00536FE2" w:rsidRPr="00761C92" w:rsidRDefault="00536FE2" w:rsidP="00761C92">
      <w:pPr>
        <w:tabs>
          <w:tab w:val="left" w:pos="432"/>
        </w:tabs>
        <w:rPr>
          <w:rFonts w:eastAsia="Times New Roman" w:cs="Times New Roman"/>
          <w:sz w:val="20"/>
        </w:rPr>
      </w:pPr>
    </w:p>
    <w:p w14:paraId="1E7E041A" w14:textId="76821F4A" w:rsidR="00AE6249" w:rsidRPr="00761C92" w:rsidRDefault="00761C92" w:rsidP="00761C92">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761C92">
        <w:rPr>
          <w:rFonts w:eastAsia="Times New Roman" w:cs="Times New Roman"/>
          <w:sz w:val="20"/>
        </w:rPr>
        <w:t>2. Visible Dimensions</w:t>
      </w:r>
    </w:p>
    <w:p w14:paraId="53E5D105" w14:textId="70B8A334" w:rsidR="00536FE2" w:rsidRPr="00761C92" w:rsidRDefault="00536FE2" w:rsidP="00761C92">
      <w:pPr>
        <w:tabs>
          <w:tab w:val="left" w:pos="432"/>
        </w:tabs>
        <w:rPr>
          <w:rFonts w:eastAsia="Times New Roman" w:cs="Times New Roman"/>
          <w:sz w:val="20"/>
        </w:rPr>
      </w:pPr>
    </w:p>
    <w:p w14:paraId="1E7E041C" w14:textId="78F75549" w:rsidR="00AE6249" w:rsidRPr="00761C92" w:rsidRDefault="00761C92" w:rsidP="00761C92">
      <w:pPr>
        <w:tabs>
          <w:tab w:val="left" w:pos="432"/>
        </w:tabs>
        <w:rPr>
          <w:rFonts w:eastAsia="Times New Roman" w:cs="Times New Roman"/>
          <w:sz w:val="20"/>
        </w:rPr>
      </w:pPr>
      <w:r>
        <w:rPr>
          <w:rFonts w:eastAsia="Times New Roman" w:cs="Times New Roman"/>
          <w:sz w:val="20"/>
        </w:rPr>
        <w:tab/>
      </w:r>
      <w:r w:rsidR="00AE6249" w:rsidRPr="00761C92">
        <w:rPr>
          <w:rFonts w:eastAsia="Times New Roman" w:cs="Times New Roman"/>
          <w:sz w:val="20"/>
        </w:rPr>
        <w:t>B. Providence</w:t>
      </w:r>
    </w:p>
    <w:p w14:paraId="3F13D979" w14:textId="7A06F2F0" w:rsidR="00536FE2" w:rsidRPr="00761C92" w:rsidRDefault="00AE6249" w:rsidP="00761C92">
      <w:pPr>
        <w:tabs>
          <w:tab w:val="left" w:pos="432"/>
        </w:tabs>
        <w:rPr>
          <w:rFonts w:eastAsia="Times New Roman" w:cs="Times New Roman"/>
          <w:sz w:val="20"/>
        </w:rPr>
      </w:pPr>
      <w:r w:rsidRPr="00761C92">
        <w:rPr>
          <w:rFonts w:eastAsia="Times New Roman" w:cs="Times New Roman"/>
          <w:sz w:val="20"/>
        </w:rPr>
        <w:t xml:space="preserve"> </w:t>
      </w:r>
    </w:p>
    <w:p w14:paraId="36853309" w14:textId="005EED18" w:rsidR="00536FE2" w:rsidRPr="00761C92" w:rsidRDefault="00761C92" w:rsidP="00761C92">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761C92">
        <w:rPr>
          <w:rFonts w:eastAsia="Times New Roman" w:cs="Times New Roman"/>
          <w:sz w:val="20"/>
        </w:rPr>
        <w:t>1. Importance of Second Causes</w:t>
      </w:r>
    </w:p>
    <w:p w14:paraId="3AD84B62" w14:textId="77777777" w:rsidR="00AF1CB6" w:rsidRPr="00761C92" w:rsidRDefault="00AF1CB6" w:rsidP="00761C92">
      <w:pPr>
        <w:tabs>
          <w:tab w:val="left" w:pos="432"/>
        </w:tabs>
        <w:rPr>
          <w:rFonts w:eastAsia="Times New Roman" w:cs="Times New Roman"/>
          <w:sz w:val="20"/>
        </w:rPr>
      </w:pPr>
    </w:p>
    <w:p w14:paraId="1E7E0420" w14:textId="0EA09724" w:rsidR="00AE6249" w:rsidRPr="00761C92" w:rsidRDefault="00761C92" w:rsidP="00761C92">
      <w:pPr>
        <w:tabs>
          <w:tab w:val="left" w:pos="432"/>
        </w:tabs>
        <w:rPr>
          <w:rFonts w:eastAsia="Times New Roman" w:cs="Times New Roman"/>
          <w:sz w:val="20"/>
        </w:rPr>
      </w:pPr>
      <w:r>
        <w:rPr>
          <w:rFonts w:eastAsia="Times New Roman" w:cs="Times New Roman"/>
          <w:sz w:val="20"/>
        </w:rPr>
        <w:tab/>
      </w:r>
      <w:r>
        <w:rPr>
          <w:rFonts w:eastAsia="Times New Roman" w:cs="Times New Roman"/>
          <w:sz w:val="20"/>
        </w:rPr>
        <w:tab/>
      </w:r>
      <w:r w:rsidR="00AE6249" w:rsidRPr="00761C92">
        <w:rPr>
          <w:rFonts w:eastAsia="Times New Roman" w:cs="Times New Roman"/>
          <w:sz w:val="20"/>
        </w:rPr>
        <w:t xml:space="preserve">2. God and Second Causes </w:t>
      </w:r>
    </w:p>
    <w:p w14:paraId="22F21CD6" w14:textId="0EAB413D" w:rsidR="00536FE2" w:rsidRPr="00761C92" w:rsidRDefault="00536FE2" w:rsidP="00761C92">
      <w:pPr>
        <w:tabs>
          <w:tab w:val="left" w:pos="432"/>
        </w:tabs>
        <w:rPr>
          <w:rFonts w:eastAsia="Times New Roman" w:cs="Times New Roman"/>
          <w:sz w:val="20"/>
        </w:rPr>
      </w:pPr>
    </w:p>
    <w:p w14:paraId="1E7E0422" w14:textId="77777777" w:rsidR="00AE6249" w:rsidRPr="00761C92" w:rsidRDefault="00AE6249" w:rsidP="00761C92">
      <w:pPr>
        <w:tabs>
          <w:tab w:val="left" w:pos="432"/>
        </w:tabs>
        <w:rPr>
          <w:rFonts w:eastAsia="Times New Roman" w:cs="Times New Roman"/>
          <w:sz w:val="20"/>
        </w:rPr>
      </w:pPr>
      <w:r w:rsidRPr="00761C92">
        <w:rPr>
          <w:rFonts w:eastAsia="Times New Roman" w:cs="Times New Roman"/>
          <w:sz w:val="20"/>
        </w:rPr>
        <w:t>Conclusion</w:t>
      </w:r>
    </w:p>
    <w:p w14:paraId="1E7E0424" w14:textId="77777777" w:rsidR="00AE6249" w:rsidRPr="00943B79" w:rsidRDefault="00AE6249" w:rsidP="00AE6249">
      <w:pPr>
        <w:pStyle w:val="PlainText"/>
        <w:rPr>
          <w:rFonts w:asciiTheme="minorHAnsi" w:hAnsiTheme="minorHAnsi" w:cstheme="minorHAnsi"/>
          <w:sz w:val="20"/>
          <w:szCs w:val="20"/>
        </w:rPr>
      </w:pPr>
    </w:p>
    <w:p w14:paraId="2F750537" w14:textId="77777777" w:rsidR="00B93F3A" w:rsidRDefault="00B93F3A" w:rsidP="00AE6249">
      <w:pPr>
        <w:pStyle w:val="PlainText"/>
        <w:rPr>
          <w:rFonts w:asciiTheme="minorHAnsi" w:hAnsiTheme="minorHAnsi" w:cstheme="minorHAnsi"/>
          <w:b/>
          <w:bCs/>
          <w:sz w:val="20"/>
          <w:szCs w:val="20"/>
        </w:rPr>
      </w:pPr>
    </w:p>
    <w:p w14:paraId="1E7E0425" w14:textId="25545607" w:rsidR="00AE6249" w:rsidRPr="00943B79" w:rsidRDefault="00AE6249" w:rsidP="00AE6249">
      <w:pPr>
        <w:pStyle w:val="PlainText"/>
        <w:rPr>
          <w:rFonts w:asciiTheme="minorHAnsi" w:hAnsiTheme="minorHAnsi" w:cstheme="minorHAnsi"/>
          <w:b/>
          <w:bCs/>
          <w:sz w:val="20"/>
          <w:szCs w:val="20"/>
        </w:rPr>
      </w:pPr>
      <w:bookmarkStart w:id="0" w:name="_GoBack"/>
      <w:bookmarkEnd w:id="0"/>
      <w:r w:rsidRPr="00943B79">
        <w:rPr>
          <w:rFonts w:asciiTheme="minorHAnsi" w:hAnsiTheme="minorHAnsi" w:cstheme="minorHAnsi"/>
          <w:b/>
          <w:bCs/>
          <w:sz w:val="20"/>
          <w:szCs w:val="20"/>
        </w:rPr>
        <w:t>REVIEW QUESTIONS</w:t>
      </w:r>
    </w:p>
    <w:p w14:paraId="1E7E0426" w14:textId="77777777" w:rsidR="00AE6249" w:rsidRPr="00943B79" w:rsidRDefault="00AE6249" w:rsidP="00AE6249">
      <w:pPr>
        <w:pStyle w:val="PlainText"/>
        <w:rPr>
          <w:rFonts w:asciiTheme="minorHAnsi" w:hAnsiTheme="minorHAnsi" w:cstheme="minorHAnsi"/>
          <w:sz w:val="20"/>
          <w:szCs w:val="20"/>
        </w:rPr>
      </w:pPr>
    </w:p>
    <w:p w14:paraId="1E7E0427"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1. What does it mean that God created all things "ex nihilo"? </w:t>
      </w:r>
    </w:p>
    <w:p w14:paraId="1E7E0428" w14:textId="77777777" w:rsidR="00AE6249" w:rsidRPr="00943B79" w:rsidRDefault="00AE6249" w:rsidP="00AE6249">
      <w:pPr>
        <w:pStyle w:val="PlainText"/>
        <w:rPr>
          <w:rFonts w:asciiTheme="minorHAnsi" w:hAnsiTheme="minorHAnsi" w:cstheme="minorHAnsi"/>
          <w:sz w:val="20"/>
          <w:szCs w:val="20"/>
        </w:rPr>
      </w:pPr>
    </w:p>
    <w:p w14:paraId="1E7E0429"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2. Describe each religious view:</w:t>
      </w:r>
    </w:p>
    <w:p w14:paraId="1E7E042A" w14:textId="77777777" w:rsidR="00AE6249" w:rsidRPr="00943B79" w:rsidRDefault="00AE6249" w:rsidP="00AE6249">
      <w:pPr>
        <w:pStyle w:val="PlainText"/>
        <w:rPr>
          <w:rFonts w:asciiTheme="minorHAnsi" w:hAnsiTheme="minorHAnsi" w:cstheme="minorHAnsi"/>
          <w:sz w:val="20"/>
          <w:szCs w:val="20"/>
        </w:rPr>
      </w:pPr>
    </w:p>
    <w:p w14:paraId="1E7E042B"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polytheism</w:t>
      </w:r>
    </w:p>
    <w:p w14:paraId="1E7E042C"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pantheism</w:t>
      </w:r>
    </w:p>
    <w:p w14:paraId="1E7E042D"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dualism</w:t>
      </w:r>
    </w:p>
    <w:p w14:paraId="1E7E042E" w14:textId="77777777" w:rsidR="00AE6249" w:rsidRPr="00943B79" w:rsidRDefault="00AE6249" w:rsidP="00AE6249">
      <w:pPr>
        <w:pStyle w:val="PlainText"/>
        <w:rPr>
          <w:rFonts w:asciiTheme="minorHAnsi" w:hAnsiTheme="minorHAnsi" w:cstheme="minorHAnsi"/>
          <w:sz w:val="20"/>
          <w:szCs w:val="20"/>
        </w:rPr>
      </w:pPr>
    </w:p>
    <w:p w14:paraId="1E7E042F"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3. The primary biblical term for the invisible dimension of creation is ______. </w:t>
      </w:r>
    </w:p>
    <w:p w14:paraId="1E7E0430" w14:textId="77777777" w:rsidR="00AE6249" w:rsidRPr="00943B79" w:rsidRDefault="00AE6249" w:rsidP="00AE6249">
      <w:pPr>
        <w:pStyle w:val="PlainText"/>
        <w:rPr>
          <w:rFonts w:asciiTheme="minorHAnsi" w:hAnsiTheme="minorHAnsi" w:cstheme="minorHAnsi"/>
          <w:sz w:val="20"/>
          <w:szCs w:val="20"/>
        </w:rPr>
      </w:pPr>
    </w:p>
    <w:p w14:paraId="1E7E0431"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4. What is in heaven? </w:t>
      </w:r>
    </w:p>
    <w:p w14:paraId="1E7E0432" w14:textId="77777777" w:rsidR="00AE6249" w:rsidRPr="00943B79" w:rsidRDefault="00AE6249" w:rsidP="00AE6249">
      <w:pPr>
        <w:pStyle w:val="PlainText"/>
        <w:rPr>
          <w:rFonts w:asciiTheme="minorHAnsi" w:hAnsiTheme="minorHAnsi" w:cstheme="minorHAnsi"/>
          <w:sz w:val="20"/>
          <w:szCs w:val="20"/>
        </w:rPr>
      </w:pPr>
    </w:p>
    <w:p w14:paraId="1E7E0433"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5. Were all heavenly spirits first created good?</w:t>
      </w:r>
    </w:p>
    <w:p w14:paraId="1E7E0434" w14:textId="77777777" w:rsidR="00AE6249" w:rsidRPr="00943B79" w:rsidRDefault="00AE6249" w:rsidP="00AE6249">
      <w:pPr>
        <w:pStyle w:val="PlainText"/>
        <w:rPr>
          <w:rFonts w:asciiTheme="minorHAnsi" w:hAnsiTheme="minorHAnsi" w:cstheme="minorHAnsi"/>
          <w:sz w:val="20"/>
          <w:szCs w:val="20"/>
        </w:rPr>
      </w:pPr>
    </w:p>
    <w:p w14:paraId="1E7E0435"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6. Since their fall into rebellion, can Satan and other evil spirits still participate in the heavenly court?</w:t>
      </w:r>
    </w:p>
    <w:p w14:paraId="1E7E0436" w14:textId="77777777" w:rsidR="00AE6249" w:rsidRPr="00943B79" w:rsidRDefault="00AE6249" w:rsidP="00AE6249">
      <w:pPr>
        <w:pStyle w:val="PlainText"/>
        <w:rPr>
          <w:rFonts w:asciiTheme="minorHAnsi" w:hAnsiTheme="minorHAnsi" w:cstheme="minorHAnsi"/>
          <w:sz w:val="20"/>
          <w:szCs w:val="20"/>
        </w:rPr>
      </w:pPr>
    </w:p>
    <w:p w14:paraId="1E7E0437"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7. The Westminster Confession of Faith says, "Although, in relation to the foreknowledge and decree of God, the first Cause, all things come to pass immutably, and infallibly; yet, by the same providence, he </w:t>
      </w:r>
      <w:proofErr w:type="spellStart"/>
      <w:r w:rsidRPr="00943B79">
        <w:rPr>
          <w:rFonts w:asciiTheme="minorHAnsi" w:hAnsiTheme="minorHAnsi" w:cstheme="minorHAnsi"/>
          <w:sz w:val="20"/>
          <w:szCs w:val="20"/>
        </w:rPr>
        <w:t>ordereth</w:t>
      </w:r>
      <w:proofErr w:type="spellEnd"/>
      <w:r w:rsidRPr="00943B79">
        <w:rPr>
          <w:rFonts w:asciiTheme="minorHAnsi" w:hAnsiTheme="minorHAnsi" w:cstheme="minorHAnsi"/>
          <w:sz w:val="20"/>
          <w:szCs w:val="20"/>
        </w:rPr>
        <w:t xml:space="preserve"> them to fall out, according to the nature of _______________, either necessarily, freely, or contingently.</w:t>
      </w:r>
    </w:p>
    <w:p w14:paraId="1E7E0438" w14:textId="77777777" w:rsidR="00AE6249" w:rsidRPr="00943B79" w:rsidRDefault="00AE6249" w:rsidP="00AE6249">
      <w:pPr>
        <w:pStyle w:val="PlainText"/>
        <w:rPr>
          <w:rFonts w:asciiTheme="minorHAnsi" w:hAnsiTheme="minorHAnsi" w:cstheme="minorHAnsi"/>
          <w:sz w:val="20"/>
          <w:szCs w:val="20"/>
        </w:rPr>
      </w:pPr>
    </w:p>
    <w:p w14:paraId="1E7E0439"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8. Describe the meaning of each term as used in the Westminster Confession of Faith regarding the way in which God may use second causes to work out His plan, and give an example of each.</w:t>
      </w:r>
    </w:p>
    <w:p w14:paraId="1E7E043A"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 </w:t>
      </w:r>
    </w:p>
    <w:p w14:paraId="1E7E043B"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"necessarily"</w:t>
      </w:r>
    </w:p>
    <w:p w14:paraId="1E7E043C"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"freely"</w:t>
      </w:r>
    </w:p>
    <w:p w14:paraId="1E7E043D"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"contingently"</w:t>
      </w:r>
    </w:p>
    <w:p w14:paraId="1E7E043E" w14:textId="77777777" w:rsidR="00AE6249" w:rsidRPr="00943B79" w:rsidRDefault="00AE6249" w:rsidP="00AE6249">
      <w:pPr>
        <w:pStyle w:val="PlainText"/>
        <w:rPr>
          <w:rFonts w:asciiTheme="minorHAnsi" w:hAnsiTheme="minorHAnsi" w:cstheme="minorHAnsi"/>
          <w:sz w:val="20"/>
          <w:szCs w:val="20"/>
        </w:rPr>
      </w:pPr>
    </w:p>
    <w:p w14:paraId="1E7E043F"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9. According to the Westminster Confession of Faith, does God frequently use means to work out His plan?</w:t>
      </w:r>
    </w:p>
    <w:p w14:paraId="1E7E0440" w14:textId="77777777" w:rsidR="00AE6249" w:rsidRPr="00943B79" w:rsidRDefault="00AE6249" w:rsidP="00AE6249">
      <w:pPr>
        <w:pStyle w:val="PlainText"/>
        <w:rPr>
          <w:rFonts w:asciiTheme="minorHAnsi" w:hAnsiTheme="minorHAnsi" w:cstheme="minorHAnsi"/>
          <w:sz w:val="20"/>
          <w:szCs w:val="20"/>
        </w:rPr>
      </w:pPr>
    </w:p>
    <w:p w14:paraId="1E7E0441"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 xml:space="preserve">10. What is "theodicy"? </w:t>
      </w:r>
    </w:p>
    <w:p w14:paraId="1E7E0442" w14:textId="77777777" w:rsidR="00AE6249" w:rsidRPr="00943B79" w:rsidRDefault="00AE6249" w:rsidP="00AE6249">
      <w:pPr>
        <w:pStyle w:val="PlainText"/>
        <w:rPr>
          <w:rFonts w:asciiTheme="minorHAnsi" w:hAnsiTheme="minorHAnsi" w:cstheme="minorHAnsi"/>
          <w:sz w:val="20"/>
          <w:szCs w:val="20"/>
        </w:rPr>
      </w:pPr>
    </w:p>
    <w:p w14:paraId="1E7E0443"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11. What does the Bible say about whether God causes evil?</w:t>
      </w:r>
    </w:p>
    <w:p w14:paraId="1E7E0444" w14:textId="77777777" w:rsidR="00AE6249" w:rsidRPr="00943B79" w:rsidRDefault="00AE6249" w:rsidP="00AE6249">
      <w:pPr>
        <w:pStyle w:val="PlainText"/>
        <w:rPr>
          <w:rFonts w:asciiTheme="minorHAnsi" w:hAnsiTheme="minorHAnsi" w:cstheme="minorHAnsi"/>
          <w:sz w:val="20"/>
          <w:szCs w:val="20"/>
        </w:rPr>
      </w:pPr>
    </w:p>
    <w:p w14:paraId="1E7E0445" w14:textId="77777777" w:rsidR="00AE6249" w:rsidRPr="00943B79" w:rsidRDefault="00AE6249" w:rsidP="00AE6249">
      <w:pPr>
        <w:pStyle w:val="PlainText"/>
        <w:rPr>
          <w:rFonts w:asciiTheme="minorHAnsi" w:hAnsiTheme="minorHAnsi" w:cstheme="minorHAnsi"/>
          <w:sz w:val="20"/>
          <w:szCs w:val="20"/>
        </w:rPr>
      </w:pPr>
      <w:r w:rsidRPr="00943B79">
        <w:rPr>
          <w:rFonts w:asciiTheme="minorHAnsi" w:hAnsiTheme="minorHAnsi" w:cstheme="minorHAnsi"/>
          <w:sz w:val="20"/>
          <w:szCs w:val="20"/>
        </w:rPr>
        <w:t>12. Describe the meaning of each phrase as it refers to the way God sometimes works out His plan.</w:t>
      </w:r>
    </w:p>
    <w:p w14:paraId="1E7E0446" w14:textId="77777777" w:rsidR="00AE6249" w:rsidRPr="00943B79" w:rsidRDefault="00AE6249" w:rsidP="00AE6249">
      <w:pPr>
        <w:pStyle w:val="PlainText"/>
        <w:rPr>
          <w:rFonts w:asciiTheme="minorHAnsi" w:hAnsiTheme="minorHAnsi" w:cstheme="minorHAnsi"/>
          <w:sz w:val="20"/>
          <w:szCs w:val="20"/>
        </w:rPr>
      </w:pPr>
    </w:p>
    <w:p w14:paraId="1E7E0447"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without means</w:t>
      </w:r>
    </w:p>
    <w:p w14:paraId="1E7E0448" w14:textId="77777777" w:rsidR="00AE6249" w:rsidRPr="00943B79"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above means</w:t>
      </w:r>
    </w:p>
    <w:p w14:paraId="1E7E0474" w14:textId="60668E33" w:rsidR="00AE6249" w:rsidRPr="00761C92" w:rsidRDefault="00AE6249" w:rsidP="00761C92">
      <w:pPr>
        <w:pStyle w:val="PlainText"/>
        <w:ind w:left="720"/>
        <w:rPr>
          <w:rFonts w:asciiTheme="minorHAnsi" w:hAnsiTheme="minorHAnsi" w:cstheme="minorHAnsi"/>
          <w:sz w:val="20"/>
          <w:szCs w:val="20"/>
        </w:rPr>
      </w:pPr>
      <w:r w:rsidRPr="00943B79">
        <w:rPr>
          <w:rFonts w:asciiTheme="minorHAnsi" w:hAnsiTheme="minorHAnsi" w:cstheme="minorHAnsi"/>
          <w:sz w:val="20"/>
          <w:szCs w:val="20"/>
        </w:rPr>
        <w:t>against means</w:t>
      </w:r>
    </w:p>
    <w:sectPr w:rsidR="00AE6249" w:rsidRPr="00761C92" w:rsidSect="00761C92">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FA15B" w14:textId="77777777" w:rsidR="00F57904" w:rsidRDefault="00F57904" w:rsidP="00AF1CB6">
      <w:r>
        <w:separator/>
      </w:r>
    </w:p>
  </w:endnote>
  <w:endnote w:type="continuationSeparator" w:id="0">
    <w:p w14:paraId="090CD2EC" w14:textId="77777777" w:rsidR="00F57904" w:rsidRDefault="00F57904" w:rsidP="00AF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AEFE" w14:textId="77777777" w:rsidR="00761C92" w:rsidRDefault="00761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74267"/>
      <w:docPartObj>
        <w:docPartGallery w:val="Page Numbers (Bottom of Page)"/>
        <w:docPartUnique/>
      </w:docPartObj>
    </w:sdtPr>
    <w:sdtEndPr/>
    <w:sdtContent>
      <w:p w14:paraId="7037C260" w14:textId="77777777" w:rsidR="00AF1CB6" w:rsidRPr="00AF1CB6" w:rsidRDefault="00AF1CB6" w:rsidP="00AF1CB6">
        <w:pPr>
          <w:pStyle w:val="Footer"/>
          <w:jc w:val="center"/>
          <w:rPr>
            <w:sz w:val="20"/>
            <w:szCs w:val="20"/>
          </w:rPr>
        </w:pPr>
        <w:r w:rsidRPr="00AF1CB6">
          <w:rPr>
            <w:sz w:val="20"/>
            <w:szCs w:val="20"/>
          </w:rPr>
          <w:fldChar w:fldCharType="begin"/>
        </w:r>
        <w:r w:rsidRPr="00AF1CB6">
          <w:rPr>
            <w:sz w:val="20"/>
            <w:szCs w:val="20"/>
          </w:rPr>
          <w:instrText xml:space="preserve"> PAGE   \* MERGEFORMAT </w:instrText>
        </w:r>
        <w:r w:rsidRPr="00AF1CB6">
          <w:rPr>
            <w:sz w:val="20"/>
            <w:szCs w:val="20"/>
          </w:rPr>
          <w:fldChar w:fldCharType="separate"/>
        </w:r>
        <w:r w:rsidRPr="00AF1CB6">
          <w:rPr>
            <w:sz w:val="20"/>
            <w:szCs w:val="20"/>
          </w:rPr>
          <w:t>2</w:t>
        </w:r>
        <w:r w:rsidRPr="00AF1CB6">
          <w:rPr>
            <w:noProof/>
            <w:sz w:val="20"/>
            <w:szCs w:val="20"/>
          </w:rPr>
          <w:fldChar w:fldCharType="end"/>
        </w:r>
      </w:p>
      <w:p w14:paraId="1236A828" w14:textId="15F5E61E" w:rsidR="00AF1CB6" w:rsidRPr="00761C92" w:rsidRDefault="00AF1CB6" w:rsidP="00761C92">
        <w:pPr>
          <w:pStyle w:val="Footer"/>
          <w:jc w:val="center"/>
          <w:rPr>
            <w:sz w:val="20"/>
            <w:szCs w:val="20"/>
          </w:rPr>
        </w:pPr>
        <w:r w:rsidRPr="00AF1CB6">
          <w:rPr>
            <w:rFonts w:cs="Arial"/>
            <w:i/>
            <w:sz w:val="20"/>
            <w:szCs w:val="20"/>
          </w:rPr>
          <w:t>For other resources, please visit Third Millennium Ministries at thirdmill.org.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56AC" w14:textId="77777777" w:rsidR="00761C92" w:rsidRDefault="0076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A39F" w14:textId="77777777" w:rsidR="00F57904" w:rsidRDefault="00F57904" w:rsidP="00AF1CB6">
      <w:r>
        <w:separator/>
      </w:r>
    </w:p>
  </w:footnote>
  <w:footnote w:type="continuationSeparator" w:id="0">
    <w:p w14:paraId="3FDA4ED4" w14:textId="77777777" w:rsidR="00F57904" w:rsidRDefault="00F57904" w:rsidP="00AF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5C8F" w14:textId="77777777" w:rsidR="00761C92" w:rsidRDefault="0076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095D" w14:textId="77777777" w:rsidR="00761C92" w:rsidRDefault="0076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900B" w14:textId="77777777" w:rsidR="00761C92" w:rsidRDefault="00761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2F56F1"/>
    <w:rsid w:val="003D6404"/>
    <w:rsid w:val="00536FE2"/>
    <w:rsid w:val="00713D66"/>
    <w:rsid w:val="00761C92"/>
    <w:rsid w:val="00943B79"/>
    <w:rsid w:val="00966715"/>
    <w:rsid w:val="00AE6249"/>
    <w:rsid w:val="00AF1CB6"/>
    <w:rsid w:val="00B93F3A"/>
    <w:rsid w:val="00E8680F"/>
    <w:rsid w:val="00F5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014E"/>
  <w15:chartTrackingRefBased/>
  <w15:docId w15:val="{89241460-063D-F546-91C5-77DC578D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F56"/>
    <w:rPr>
      <w:rFonts w:ascii="Consolas" w:hAnsi="Consolas" w:cs="Consolas"/>
      <w:sz w:val="21"/>
      <w:szCs w:val="21"/>
    </w:rPr>
  </w:style>
  <w:style w:type="character" w:customStyle="1" w:styleId="PlainTextChar">
    <w:name w:val="Plain Text Char"/>
    <w:basedOn w:val="DefaultParagraphFont"/>
    <w:link w:val="PlainText"/>
    <w:uiPriority w:val="99"/>
    <w:rsid w:val="00186F56"/>
    <w:rPr>
      <w:rFonts w:ascii="Consolas" w:hAnsi="Consolas" w:cs="Consolas"/>
      <w:sz w:val="21"/>
      <w:szCs w:val="21"/>
    </w:rPr>
  </w:style>
  <w:style w:type="paragraph" w:styleId="Header">
    <w:name w:val="header"/>
    <w:basedOn w:val="Normal"/>
    <w:link w:val="HeaderChar"/>
    <w:uiPriority w:val="99"/>
    <w:unhideWhenUsed/>
    <w:rsid w:val="00AF1CB6"/>
    <w:pPr>
      <w:tabs>
        <w:tab w:val="center" w:pos="4680"/>
        <w:tab w:val="right" w:pos="9360"/>
      </w:tabs>
    </w:pPr>
  </w:style>
  <w:style w:type="character" w:customStyle="1" w:styleId="HeaderChar">
    <w:name w:val="Header Char"/>
    <w:basedOn w:val="DefaultParagraphFont"/>
    <w:link w:val="Header"/>
    <w:uiPriority w:val="99"/>
    <w:rsid w:val="00AF1CB6"/>
  </w:style>
  <w:style w:type="paragraph" w:styleId="Footer">
    <w:name w:val="footer"/>
    <w:basedOn w:val="Normal"/>
    <w:link w:val="FooterChar"/>
    <w:unhideWhenUsed/>
    <w:rsid w:val="00AF1CB6"/>
    <w:pPr>
      <w:tabs>
        <w:tab w:val="center" w:pos="4680"/>
        <w:tab w:val="right" w:pos="9360"/>
      </w:tabs>
    </w:pPr>
  </w:style>
  <w:style w:type="character" w:customStyle="1" w:styleId="FooterChar">
    <w:name w:val="Footer Char"/>
    <w:basedOn w:val="DefaultParagraphFont"/>
    <w:link w:val="Footer"/>
    <w:rsid w:val="00AF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Cheryl Duhaime</cp:lastModifiedBy>
  <cp:revision>4</cp:revision>
  <dcterms:created xsi:type="dcterms:W3CDTF">2023-03-28T13:56:00Z</dcterms:created>
  <dcterms:modified xsi:type="dcterms:W3CDTF">2023-03-28T15:21:00Z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98347075fcfab2cb9677409f6e985a078fc7d38f2cf4e2280bb6cee29f5f7b84</vt:lpwstr>
  </property>
</Properties>
</file>