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6A7D" w14:textId="77777777" w:rsidR="00350538" w:rsidRPr="00DD63B8" w:rsidRDefault="00350538" w:rsidP="00350538">
      <w:pPr>
        <w:autoSpaceDE w:val="0"/>
        <w:autoSpaceDN w:val="0"/>
        <w:adjustRightInd w:val="0"/>
        <w:rPr>
          <w:rFonts w:ascii="Calibri" w:hAnsi="Calibri" w:cs="Calibri"/>
          <w:b/>
          <w:color w:val="2E74B5"/>
          <w:sz w:val="32"/>
          <w:szCs w:val="32"/>
        </w:rPr>
      </w:pPr>
      <w:r w:rsidRPr="00DD63B8">
        <w:rPr>
          <w:rFonts w:ascii="Calibri" w:hAnsi="Calibri" w:cs="Calibri"/>
          <w:b/>
          <w:color w:val="2E74B5"/>
          <w:sz w:val="32"/>
          <w:szCs w:val="32"/>
        </w:rPr>
        <w:t xml:space="preserve">Study Guide </w:t>
      </w:r>
    </w:p>
    <w:p w14:paraId="0D882C88" w14:textId="77777777" w:rsidR="00350538" w:rsidRPr="00DD63B8" w:rsidRDefault="00350538" w:rsidP="00350538">
      <w:pPr>
        <w:autoSpaceDE w:val="0"/>
        <w:autoSpaceDN w:val="0"/>
        <w:adjustRightInd w:val="0"/>
        <w:rPr>
          <w:rFonts w:ascii="Calibri" w:hAnsi="Calibri" w:cs="Calibri"/>
          <w:b/>
          <w:color w:val="2E74B5"/>
          <w:sz w:val="32"/>
          <w:szCs w:val="32"/>
        </w:rPr>
      </w:pPr>
      <w:r>
        <w:rPr>
          <w:rFonts w:ascii="Calibri" w:hAnsi="Calibri" w:cs="Calibri"/>
          <w:b/>
          <w:color w:val="2E74B5"/>
          <w:sz w:val="32"/>
          <w:szCs w:val="32"/>
        </w:rPr>
        <w:t>Biblical</w:t>
      </w:r>
      <w:r w:rsidRPr="00DD63B8">
        <w:rPr>
          <w:rFonts w:ascii="Calibri" w:hAnsi="Calibri" w:cs="Calibri"/>
          <w:b/>
          <w:color w:val="2E74B5"/>
          <w:sz w:val="32"/>
          <w:szCs w:val="32"/>
        </w:rPr>
        <w:t xml:space="preserve"> Foundations</w:t>
      </w:r>
    </w:p>
    <w:p w14:paraId="3C211F45" w14:textId="34E6CFAA" w:rsidR="00350538" w:rsidRPr="00831276" w:rsidRDefault="00350538" w:rsidP="00350538">
      <w:pPr>
        <w:pStyle w:val="PlainText"/>
      </w:pPr>
      <w:r w:rsidRPr="00831276">
        <w:rPr>
          <w:rFonts w:ascii="Calibri" w:hAnsi="Calibri" w:cs="Calibri"/>
          <w:b/>
          <w:color w:val="2E74B5"/>
          <w:sz w:val="32"/>
          <w:szCs w:val="32"/>
        </w:rPr>
        <w:t xml:space="preserve">Module </w:t>
      </w:r>
      <w:r>
        <w:rPr>
          <w:rFonts w:ascii="Calibri" w:hAnsi="Calibri" w:cs="Calibri"/>
          <w:b/>
          <w:color w:val="2E74B5"/>
          <w:sz w:val="32"/>
          <w:szCs w:val="32"/>
        </w:rPr>
        <w:t>Three</w:t>
      </w:r>
      <w:r w:rsidRPr="00831276">
        <w:rPr>
          <w:rFonts w:ascii="Calibri" w:hAnsi="Calibri" w:cs="Calibri"/>
          <w:b/>
          <w:color w:val="2E74B5"/>
          <w:sz w:val="32"/>
          <w:szCs w:val="32"/>
        </w:rPr>
        <w:t xml:space="preserve"> –</w:t>
      </w:r>
      <w:r w:rsidRPr="00831276">
        <w:rPr>
          <w:b/>
          <w:color w:val="2E74B5"/>
          <w:sz w:val="32"/>
          <w:szCs w:val="32"/>
        </w:rPr>
        <w:t xml:space="preserve"> </w:t>
      </w:r>
      <w:r>
        <w:rPr>
          <w:rFonts w:ascii="Calibri" w:hAnsi="Calibri" w:cs="Calibri"/>
          <w:b/>
          <w:color w:val="2E74B5"/>
          <w:sz w:val="32"/>
          <w:szCs w:val="32"/>
        </w:rPr>
        <w:t>How God is Like Us.</w:t>
      </w:r>
    </w:p>
    <w:p w14:paraId="5DB966F1" w14:textId="77777777" w:rsidR="00350538" w:rsidRPr="00831276" w:rsidRDefault="00350538" w:rsidP="00350538">
      <w:pPr>
        <w:pStyle w:val="PlainText"/>
      </w:pPr>
    </w:p>
    <w:p w14:paraId="2CAF1354" w14:textId="77777777" w:rsidR="00350538" w:rsidRPr="00350538" w:rsidRDefault="00350538" w:rsidP="00350538">
      <w:pPr>
        <w:rPr>
          <w:rFonts w:cs="Calibri"/>
          <w:sz w:val="20"/>
          <w:szCs w:val="20"/>
        </w:rPr>
      </w:pPr>
      <w:r w:rsidRPr="00350538">
        <w:rPr>
          <w:rFonts w:cs="Calibri"/>
          <w:sz w:val="20"/>
          <w:szCs w:val="20"/>
        </w:rPr>
        <w:t xml:space="preserve">Instructions: Each study guide is divided into sections with time codes that correspond to the main categories covered in each module. Sections contain two main components: an </w:t>
      </w:r>
      <w:r w:rsidRPr="00350538">
        <w:rPr>
          <w:rFonts w:cs="Calibri"/>
          <w:b/>
          <w:bCs/>
          <w:sz w:val="20"/>
          <w:szCs w:val="20"/>
        </w:rPr>
        <w:t>Outline for Taking Notes</w:t>
      </w:r>
      <w:r w:rsidRPr="00350538">
        <w:rPr>
          <w:rFonts w:cs="Calibri"/>
          <w:sz w:val="20"/>
          <w:szCs w:val="20"/>
        </w:rPr>
        <w:t xml:space="preserve"> and </w:t>
      </w:r>
      <w:r w:rsidRPr="00350538">
        <w:rPr>
          <w:rFonts w:cs="Calibri"/>
          <w:b/>
          <w:bCs/>
          <w:sz w:val="20"/>
          <w:szCs w:val="20"/>
        </w:rPr>
        <w:t>Review Questions</w:t>
      </w:r>
      <w:r w:rsidRPr="00350538">
        <w:rPr>
          <w:rFonts w:cs="Calibri"/>
          <w:sz w:val="20"/>
          <w:szCs w:val="20"/>
        </w:rPr>
        <w:t xml:space="preserve">. You should utilize the </w:t>
      </w:r>
      <w:r w:rsidRPr="00350538">
        <w:rPr>
          <w:rFonts w:cs="Calibri"/>
          <w:b/>
          <w:bCs/>
          <w:sz w:val="20"/>
          <w:szCs w:val="20"/>
        </w:rPr>
        <w:t>Outline for Taking</w:t>
      </w:r>
      <w:r w:rsidRPr="00350538">
        <w:rPr>
          <w:rFonts w:cs="Calibri"/>
          <w:sz w:val="20"/>
          <w:szCs w:val="20"/>
        </w:rPr>
        <w:t xml:space="preserve"> </w:t>
      </w:r>
      <w:r w:rsidRPr="00350538">
        <w:rPr>
          <w:rFonts w:cs="Calibri"/>
          <w:b/>
          <w:bCs/>
          <w:sz w:val="20"/>
          <w:szCs w:val="20"/>
        </w:rPr>
        <w:t>Notes</w:t>
      </w:r>
      <w:r w:rsidRPr="00350538">
        <w:rPr>
          <w:rFonts w:cs="Calibri"/>
          <w:sz w:val="20"/>
          <w:szCs w:val="20"/>
        </w:rPr>
        <w:t xml:space="preserve"> while you watch the video lectures, and then answer the </w:t>
      </w:r>
      <w:r w:rsidRPr="00350538">
        <w:rPr>
          <w:rFonts w:cs="Calibri"/>
          <w:b/>
          <w:bCs/>
          <w:sz w:val="20"/>
          <w:szCs w:val="20"/>
        </w:rPr>
        <w:t>Review Questions</w:t>
      </w:r>
      <w:r w:rsidRPr="00350538">
        <w:rPr>
          <w:rFonts w:cs="Calibri"/>
          <w:sz w:val="20"/>
          <w:szCs w:val="20"/>
        </w:rPr>
        <w:t xml:space="preserve"> in preparation for the module quiz. For more information about best ways to utilize the study guides, refer back to the Student Orientation Manual. Also, be sure to save the study guides as they will be an excellent resource to prepare for this course’s Final Exam.</w:t>
      </w:r>
    </w:p>
    <w:p w14:paraId="538546F2" w14:textId="77777777" w:rsidR="00350538" w:rsidRPr="00350538" w:rsidRDefault="00350538" w:rsidP="00350538">
      <w:pPr>
        <w:autoSpaceDE w:val="0"/>
        <w:autoSpaceDN w:val="0"/>
        <w:adjustRightInd w:val="0"/>
        <w:rPr>
          <w:rFonts w:cs="Calibri"/>
          <w:sz w:val="20"/>
          <w:szCs w:val="20"/>
        </w:rPr>
      </w:pPr>
      <w:r w:rsidRPr="00350538">
        <w:rPr>
          <w:rFonts w:cs="Calibri"/>
          <w:sz w:val="20"/>
          <w:szCs w:val="20"/>
        </w:rPr>
        <w:t>.</w:t>
      </w:r>
    </w:p>
    <w:p w14:paraId="3AFF8C0E" w14:textId="77777777" w:rsidR="00350538" w:rsidRPr="00350538" w:rsidRDefault="00350538" w:rsidP="00350538">
      <w:pPr>
        <w:autoSpaceDE w:val="0"/>
        <w:autoSpaceDN w:val="0"/>
        <w:adjustRightInd w:val="0"/>
        <w:rPr>
          <w:rFonts w:ascii="Times New Roman" w:hAnsi="Times New Roman"/>
          <w:sz w:val="20"/>
          <w:szCs w:val="20"/>
        </w:rPr>
      </w:pPr>
      <w:r w:rsidRPr="00350538">
        <w:rPr>
          <w:rFonts w:ascii="Times New Roman" w:hAnsi="Times New Roman"/>
          <w:sz w:val="20"/>
          <w:szCs w:val="20"/>
        </w:rPr>
        <w:t>**********************************</w:t>
      </w:r>
    </w:p>
    <w:p w14:paraId="78ACBC44" w14:textId="77777777" w:rsidR="00350538" w:rsidRPr="00350538" w:rsidRDefault="00350538" w:rsidP="00350538">
      <w:pPr>
        <w:autoSpaceDE w:val="0"/>
        <w:autoSpaceDN w:val="0"/>
        <w:adjustRightInd w:val="0"/>
        <w:rPr>
          <w:rFonts w:ascii="Times New Roman" w:hAnsi="Times New Roman"/>
          <w:sz w:val="20"/>
          <w:szCs w:val="20"/>
        </w:rPr>
      </w:pPr>
    </w:p>
    <w:p w14:paraId="15BF6BF9" w14:textId="1519B050" w:rsidR="00350538" w:rsidRPr="00350538" w:rsidRDefault="00350538" w:rsidP="00350538">
      <w:pPr>
        <w:rPr>
          <w:sz w:val="20"/>
          <w:szCs w:val="20"/>
        </w:rPr>
      </w:pPr>
      <w:r w:rsidRPr="00350538">
        <w:rPr>
          <w:rFonts w:ascii="Calibri" w:hAnsi="Calibri" w:cs="Calibri"/>
          <w:b/>
          <w:sz w:val="20"/>
          <w:szCs w:val="20"/>
        </w:rPr>
        <w:t xml:space="preserve">OUTLINE FOR TAKING NOTES on minute 0:00 </w:t>
      </w:r>
      <w:r>
        <w:rPr>
          <w:rFonts w:ascii="Calibri" w:hAnsi="Calibri" w:cs="Calibri"/>
          <w:b/>
          <w:sz w:val="20"/>
          <w:szCs w:val="20"/>
        </w:rPr>
        <w:t>–</w:t>
      </w:r>
      <w:r w:rsidRPr="00350538">
        <w:rPr>
          <w:rFonts w:ascii="Calibri" w:hAnsi="Calibri" w:cs="Calibri"/>
          <w:b/>
          <w:sz w:val="20"/>
          <w:szCs w:val="20"/>
        </w:rPr>
        <w:t xml:space="preserve"> </w:t>
      </w:r>
      <w:r>
        <w:rPr>
          <w:rFonts w:ascii="Calibri" w:hAnsi="Calibri" w:cs="Calibri"/>
          <w:b/>
          <w:sz w:val="20"/>
          <w:szCs w:val="20"/>
        </w:rPr>
        <w:t>25:48</w:t>
      </w:r>
    </w:p>
    <w:p w14:paraId="3B4B2F82" w14:textId="77777777" w:rsidR="00AE6249" w:rsidRPr="00AE6249" w:rsidRDefault="00AE6249" w:rsidP="00AE6249">
      <w:pPr>
        <w:pStyle w:val="PlainText"/>
        <w:rPr>
          <w:rFonts w:ascii="Courier New" w:hAnsi="Courier New" w:cs="Courier New"/>
        </w:rPr>
      </w:pPr>
    </w:p>
    <w:p w14:paraId="3B4B2F84"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Introduction</w:t>
      </w:r>
    </w:p>
    <w:p w14:paraId="481C0705" w14:textId="77777777" w:rsidR="004D2B72" w:rsidRPr="00350538" w:rsidRDefault="004D2B72" w:rsidP="00AE6249">
      <w:pPr>
        <w:pStyle w:val="PlainText"/>
        <w:rPr>
          <w:rFonts w:asciiTheme="minorHAnsi" w:hAnsiTheme="minorHAnsi" w:cstheme="minorHAnsi"/>
          <w:sz w:val="20"/>
          <w:szCs w:val="20"/>
        </w:rPr>
      </w:pPr>
    </w:p>
    <w:p w14:paraId="3B4B2F86"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I. Biblical Foundations</w:t>
      </w:r>
    </w:p>
    <w:p w14:paraId="16977F5C" w14:textId="77777777" w:rsidR="004D2B72" w:rsidRPr="00350538" w:rsidRDefault="004D2B72" w:rsidP="00AE6249">
      <w:pPr>
        <w:pStyle w:val="PlainText"/>
        <w:rPr>
          <w:rFonts w:asciiTheme="minorHAnsi" w:hAnsiTheme="minorHAnsi" w:cstheme="minorHAnsi"/>
          <w:sz w:val="20"/>
          <w:szCs w:val="20"/>
        </w:rPr>
      </w:pPr>
    </w:p>
    <w:p w14:paraId="3B4B2F88" w14:textId="4A0F3EA3" w:rsidR="00AE6249" w:rsidRPr="006E75DC" w:rsidRDefault="006E75DC" w:rsidP="006E75DC">
      <w:pPr>
        <w:tabs>
          <w:tab w:val="left" w:pos="432"/>
        </w:tabs>
        <w:rPr>
          <w:rFonts w:eastAsia="Times New Roman" w:cs="Times New Roman"/>
          <w:sz w:val="20"/>
        </w:rPr>
      </w:pPr>
      <w:r>
        <w:rPr>
          <w:rFonts w:eastAsia="Times New Roman" w:cs="Times New Roman"/>
          <w:sz w:val="20"/>
        </w:rPr>
        <w:tab/>
      </w:r>
      <w:r w:rsidR="00AE6249" w:rsidRPr="006E75DC">
        <w:rPr>
          <w:rFonts w:eastAsia="Times New Roman" w:cs="Times New Roman"/>
          <w:sz w:val="20"/>
        </w:rPr>
        <w:t xml:space="preserve">A. Basic Strategies </w:t>
      </w:r>
    </w:p>
    <w:p w14:paraId="6F3B15DB" w14:textId="45E2E09C" w:rsidR="004D2B72" w:rsidRPr="006E75DC" w:rsidRDefault="004D2B72" w:rsidP="006E75DC">
      <w:pPr>
        <w:tabs>
          <w:tab w:val="left" w:pos="432"/>
        </w:tabs>
        <w:rPr>
          <w:rFonts w:eastAsia="Times New Roman" w:cs="Times New Roman"/>
          <w:sz w:val="20"/>
        </w:rPr>
      </w:pPr>
    </w:p>
    <w:p w14:paraId="3B4B2F8A" w14:textId="5031A94D"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1. Way of Negation</w:t>
      </w:r>
    </w:p>
    <w:p w14:paraId="70E87943" w14:textId="77777777" w:rsidR="004D2B72" w:rsidRPr="006E75DC" w:rsidRDefault="004D2B72" w:rsidP="006E75DC">
      <w:pPr>
        <w:tabs>
          <w:tab w:val="left" w:pos="432"/>
        </w:tabs>
        <w:rPr>
          <w:rFonts w:eastAsia="Times New Roman" w:cs="Times New Roman"/>
          <w:sz w:val="20"/>
        </w:rPr>
      </w:pPr>
    </w:p>
    <w:p w14:paraId="3B4B2F8C" w14:textId="6F99E9A2"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 xml:space="preserve">2. Way of Causation </w:t>
      </w:r>
    </w:p>
    <w:p w14:paraId="53B7825B" w14:textId="77777777" w:rsidR="004D2B72" w:rsidRPr="006E75DC" w:rsidRDefault="004D2B72" w:rsidP="006E75DC">
      <w:pPr>
        <w:tabs>
          <w:tab w:val="left" w:pos="432"/>
        </w:tabs>
        <w:rPr>
          <w:rFonts w:eastAsia="Times New Roman" w:cs="Times New Roman"/>
          <w:sz w:val="20"/>
        </w:rPr>
      </w:pPr>
    </w:p>
    <w:p w14:paraId="3B4B2F8E" w14:textId="14CD6BC5"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 xml:space="preserve">3. Way of Eminence </w:t>
      </w:r>
    </w:p>
    <w:p w14:paraId="74E11DD8" w14:textId="77777777" w:rsidR="004D2B72" w:rsidRPr="006E75DC" w:rsidRDefault="004D2B72" w:rsidP="006E75DC">
      <w:pPr>
        <w:tabs>
          <w:tab w:val="left" w:pos="432"/>
        </w:tabs>
        <w:rPr>
          <w:rFonts w:eastAsia="Times New Roman" w:cs="Times New Roman"/>
          <w:sz w:val="20"/>
        </w:rPr>
      </w:pPr>
    </w:p>
    <w:p w14:paraId="3B4B2F90" w14:textId="363FFF4B" w:rsidR="00AE6249" w:rsidRPr="006E75DC" w:rsidRDefault="006E75DC" w:rsidP="006E75DC">
      <w:pPr>
        <w:tabs>
          <w:tab w:val="left" w:pos="432"/>
        </w:tabs>
        <w:rPr>
          <w:rFonts w:eastAsia="Times New Roman" w:cs="Times New Roman"/>
          <w:sz w:val="20"/>
        </w:rPr>
      </w:pPr>
      <w:r>
        <w:rPr>
          <w:rFonts w:eastAsia="Times New Roman" w:cs="Times New Roman"/>
          <w:sz w:val="20"/>
        </w:rPr>
        <w:tab/>
      </w:r>
      <w:r w:rsidR="00AE6249" w:rsidRPr="006E75DC">
        <w:rPr>
          <w:rFonts w:eastAsia="Times New Roman" w:cs="Times New Roman"/>
          <w:sz w:val="20"/>
        </w:rPr>
        <w:t>B. Outlooks on Humanity</w:t>
      </w:r>
    </w:p>
    <w:p w14:paraId="3B4B2F92" w14:textId="77777777" w:rsidR="00AE6249" w:rsidRPr="00350538" w:rsidRDefault="00AE6249" w:rsidP="00AE6249">
      <w:pPr>
        <w:pStyle w:val="PlainText"/>
        <w:rPr>
          <w:rFonts w:asciiTheme="minorHAnsi" w:hAnsiTheme="minorHAnsi" w:cstheme="minorHAnsi"/>
          <w:sz w:val="20"/>
          <w:szCs w:val="20"/>
        </w:rPr>
      </w:pPr>
    </w:p>
    <w:p w14:paraId="4CAE1406" w14:textId="77777777" w:rsidR="00603B36" w:rsidRDefault="00603B36" w:rsidP="00AE6249">
      <w:pPr>
        <w:pStyle w:val="PlainText"/>
        <w:rPr>
          <w:rFonts w:asciiTheme="minorHAnsi" w:hAnsiTheme="minorHAnsi" w:cstheme="minorHAnsi"/>
          <w:b/>
          <w:bCs/>
          <w:sz w:val="20"/>
          <w:szCs w:val="20"/>
        </w:rPr>
      </w:pPr>
    </w:p>
    <w:p w14:paraId="3B4B2F93" w14:textId="45B505D8" w:rsidR="00AE6249" w:rsidRPr="006E49EB" w:rsidRDefault="00AE6249" w:rsidP="00AE6249">
      <w:pPr>
        <w:pStyle w:val="PlainText"/>
        <w:rPr>
          <w:rFonts w:asciiTheme="minorHAnsi" w:hAnsiTheme="minorHAnsi" w:cstheme="minorHAnsi"/>
          <w:b/>
          <w:bCs/>
          <w:sz w:val="20"/>
          <w:szCs w:val="20"/>
        </w:rPr>
      </w:pPr>
      <w:r w:rsidRPr="006E49EB">
        <w:rPr>
          <w:rFonts w:asciiTheme="minorHAnsi" w:hAnsiTheme="minorHAnsi" w:cstheme="minorHAnsi"/>
          <w:b/>
          <w:bCs/>
          <w:sz w:val="20"/>
          <w:szCs w:val="20"/>
        </w:rPr>
        <w:t>REVIEW QUESTIONS</w:t>
      </w:r>
    </w:p>
    <w:p w14:paraId="3B4B2F94" w14:textId="77777777" w:rsidR="00AE6249" w:rsidRPr="00350538" w:rsidRDefault="00AE6249" w:rsidP="00AE6249">
      <w:pPr>
        <w:pStyle w:val="PlainText"/>
        <w:rPr>
          <w:rFonts w:asciiTheme="minorHAnsi" w:hAnsiTheme="minorHAnsi" w:cstheme="minorHAnsi"/>
          <w:sz w:val="20"/>
          <w:szCs w:val="20"/>
        </w:rPr>
      </w:pPr>
    </w:p>
    <w:p w14:paraId="3B4B2F95"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1. This lesson focuses on which kind of attributes of God?</w:t>
      </w:r>
    </w:p>
    <w:p w14:paraId="7E7D81B2" w14:textId="2FE593E8" w:rsidR="004D2B72" w:rsidRPr="00350538" w:rsidRDefault="004D2B72" w:rsidP="00AE6249">
      <w:pPr>
        <w:pStyle w:val="PlainText"/>
        <w:rPr>
          <w:rFonts w:asciiTheme="minorHAnsi" w:hAnsiTheme="minorHAnsi" w:cstheme="minorHAnsi"/>
          <w:sz w:val="20"/>
          <w:szCs w:val="20"/>
        </w:rPr>
      </w:pPr>
    </w:p>
    <w:p w14:paraId="3B4B2F97"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2. Medieval Scholastic theologians used three formal strategies for discerning truths about God from nature. Briefly describe each one.</w:t>
      </w:r>
    </w:p>
    <w:p w14:paraId="3B4B2F98" w14:textId="77777777" w:rsidR="00AE6249" w:rsidRPr="00350538" w:rsidRDefault="00AE6249" w:rsidP="00AE6249">
      <w:pPr>
        <w:pStyle w:val="PlainText"/>
        <w:rPr>
          <w:rFonts w:asciiTheme="minorHAnsi" w:hAnsiTheme="minorHAnsi" w:cstheme="minorHAnsi"/>
          <w:sz w:val="20"/>
          <w:szCs w:val="20"/>
        </w:rPr>
      </w:pPr>
    </w:p>
    <w:p w14:paraId="3B4B2F99" w14:textId="77777777" w:rsidR="00AE6249" w:rsidRPr="00350538" w:rsidRDefault="00AE6249" w:rsidP="006E75DC">
      <w:pPr>
        <w:pStyle w:val="PlainText"/>
        <w:ind w:left="720"/>
        <w:rPr>
          <w:rFonts w:asciiTheme="minorHAnsi" w:hAnsiTheme="minorHAnsi" w:cstheme="minorHAnsi"/>
          <w:sz w:val="20"/>
          <w:szCs w:val="20"/>
        </w:rPr>
      </w:pPr>
      <w:r w:rsidRPr="00350538">
        <w:rPr>
          <w:rFonts w:asciiTheme="minorHAnsi" w:hAnsiTheme="minorHAnsi" w:cstheme="minorHAnsi"/>
          <w:sz w:val="20"/>
          <w:szCs w:val="20"/>
        </w:rPr>
        <w:t>negation</w:t>
      </w:r>
    </w:p>
    <w:p w14:paraId="3B4B2F9A" w14:textId="77777777" w:rsidR="00AE6249" w:rsidRPr="00350538" w:rsidRDefault="00AE6249" w:rsidP="006E75DC">
      <w:pPr>
        <w:pStyle w:val="PlainText"/>
        <w:ind w:left="720"/>
        <w:rPr>
          <w:rFonts w:asciiTheme="minorHAnsi" w:hAnsiTheme="minorHAnsi" w:cstheme="minorHAnsi"/>
          <w:sz w:val="20"/>
          <w:szCs w:val="20"/>
        </w:rPr>
      </w:pPr>
      <w:r w:rsidRPr="00350538">
        <w:rPr>
          <w:rFonts w:asciiTheme="minorHAnsi" w:hAnsiTheme="minorHAnsi" w:cstheme="minorHAnsi"/>
          <w:sz w:val="20"/>
          <w:szCs w:val="20"/>
        </w:rPr>
        <w:t>causation</w:t>
      </w:r>
    </w:p>
    <w:p w14:paraId="3B4B2F9B" w14:textId="77777777" w:rsidR="00AE6249" w:rsidRPr="00350538" w:rsidRDefault="00AE6249" w:rsidP="006E75DC">
      <w:pPr>
        <w:pStyle w:val="PlainText"/>
        <w:ind w:left="720"/>
        <w:rPr>
          <w:rFonts w:asciiTheme="minorHAnsi" w:hAnsiTheme="minorHAnsi" w:cstheme="minorHAnsi"/>
          <w:sz w:val="20"/>
          <w:szCs w:val="20"/>
        </w:rPr>
      </w:pPr>
      <w:r w:rsidRPr="00350538">
        <w:rPr>
          <w:rFonts w:asciiTheme="minorHAnsi" w:hAnsiTheme="minorHAnsi" w:cstheme="minorHAnsi"/>
          <w:sz w:val="20"/>
          <w:szCs w:val="20"/>
        </w:rPr>
        <w:t>eminence</w:t>
      </w:r>
    </w:p>
    <w:p w14:paraId="645EEE35" w14:textId="77777777" w:rsidR="004D2B72" w:rsidRPr="00350538" w:rsidRDefault="004D2B72" w:rsidP="00AE6249">
      <w:pPr>
        <w:pStyle w:val="PlainText"/>
        <w:rPr>
          <w:rFonts w:asciiTheme="minorHAnsi" w:hAnsiTheme="minorHAnsi" w:cstheme="minorHAnsi"/>
          <w:sz w:val="20"/>
          <w:szCs w:val="20"/>
        </w:rPr>
      </w:pPr>
    </w:p>
    <w:p w14:paraId="3CEF71E1" w14:textId="1244250D" w:rsidR="004D2B72"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 xml:space="preserve">3. In what aspect of creation can we learn most about God? </w:t>
      </w:r>
    </w:p>
    <w:p w14:paraId="51FAA5B2" w14:textId="77777777" w:rsidR="004D2B72" w:rsidRPr="00350538" w:rsidRDefault="004D2B72" w:rsidP="00AE6249">
      <w:pPr>
        <w:pStyle w:val="PlainText"/>
        <w:rPr>
          <w:rFonts w:asciiTheme="minorHAnsi" w:hAnsiTheme="minorHAnsi" w:cstheme="minorHAnsi"/>
          <w:sz w:val="20"/>
          <w:szCs w:val="20"/>
        </w:rPr>
      </w:pPr>
    </w:p>
    <w:p w14:paraId="0672DE67" w14:textId="5B4E2B21" w:rsidR="004D2B72"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 xml:space="preserve">4. What are the three main areas theologians have used to categorize man's attributes that he has in common with God, but in a lesser degree? </w:t>
      </w:r>
    </w:p>
    <w:p w14:paraId="236CB523" w14:textId="77777777" w:rsidR="004D2B72" w:rsidRPr="00350538" w:rsidRDefault="004D2B72" w:rsidP="00AE6249">
      <w:pPr>
        <w:pStyle w:val="PlainText"/>
        <w:rPr>
          <w:rFonts w:asciiTheme="minorHAnsi" w:hAnsiTheme="minorHAnsi" w:cstheme="minorHAnsi"/>
          <w:sz w:val="20"/>
          <w:szCs w:val="20"/>
        </w:rPr>
      </w:pPr>
    </w:p>
    <w:p w14:paraId="3B4B2FA1"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 xml:space="preserve">5. Genesis 1:26 says, "Let us make man in our image, in our ______." </w:t>
      </w:r>
    </w:p>
    <w:p w14:paraId="3B4B2FA2" w14:textId="764619F0" w:rsidR="00AE6249" w:rsidRPr="00350538" w:rsidRDefault="00AE6249" w:rsidP="00AE6249">
      <w:pPr>
        <w:pStyle w:val="PlainText"/>
        <w:rPr>
          <w:rFonts w:asciiTheme="minorHAnsi" w:hAnsiTheme="minorHAnsi" w:cstheme="minorHAnsi"/>
          <w:sz w:val="20"/>
          <w:szCs w:val="20"/>
        </w:rPr>
      </w:pPr>
    </w:p>
    <w:p w14:paraId="5786D854" w14:textId="77777777" w:rsidR="006E75DC" w:rsidRDefault="006E75DC">
      <w:pPr>
        <w:rPr>
          <w:rFonts w:cstheme="minorHAnsi"/>
          <w:b/>
          <w:sz w:val="20"/>
          <w:szCs w:val="20"/>
        </w:rPr>
      </w:pPr>
      <w:r>
        <w:rPr>
          <w:rFonts w:cstheme="minorHAnsi"/>
          <w:b/>
          <w:sz w:val="20"/>
          <w:szCs w:val="20"/>
        </w:rPr>
        <w:br w:type="page"/>
      </w:r>
    </w:p>
    <w:p w14:paraId="3B4B2FB7" w14:textId="2BCFA201" w:rsidR="00AE6249" w:rsidRPr="00350538" w:rsidRDefault="00350538" w:rsidP="00350538">
      <w:pPr>
        <w:rPr>
          <w:rFonts w:cstheme="minorHAnsi"/>
          <w:sz w:val="20"/>
          <w:szCs w:val="20"/>
        </w:rPr>
      </w:pPr>
      <w:r w:rsidRPr="00350538">
        <w:rPr>
          <w:rFonts w:cstheme="minorHAnsi"/>
          <w:b/>
          <w:sz w:val="20"/>
          <w:szCs w:val="20"/>
        </w:rPr>
        <w:lastRenderedPageBreak/>
        <w:t>OUTLINE FOR TAKING NOTES on minute 25:48 – 1:07:34</w:t>
      </w:r>
    </w:p>
    <w:p w14:paraId="3B4B2FB8" w14:textId="77777777" w:rsidR="00AE6249" w:rsidRPr="00350538" w:rsidRDefault="00AE6249" w:rsidP="00AE6249">
      <w:pPr>
        <w:pStyle w:val="PlainText"/>
        <w:rPr>
          <w:rFonts w:asciiTheme="minorHAnsi" w:hAnsiTheme="minorHAnsi" w:cstheme="minorHAnsi"/>
          <w:sz w:val="20"/>
          <w:szCs w:val="20"/>
        </w:rPr>
      </w:pPr>
    </w:p>
    <w:p w14:paraId="3B4B2FB9"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II. Theological Outlooks</w:t>
      </w:r>
    </w:p>
    <w:p w14:paraId="3B4B2FBA" w14:textId="77777777" w:rsidR="00AE6249" w:rsidRPr="00350538" w:rsidRDefault="00AE6249" w:rsidP="00AE6249">
      <w:pPr>
        <w:pStyle w:val="PlainText"/>
        <w:rPr>
          <w:rFonts w:asciiTheme="minorHAnsi" w:hAnsiTheme="minorHAnsi" w:cstheme="minorHAnsi"/>
          <w:sz w:val="20"/>
          <w:szCs w:val="20"/>
        </w:rPr>
      </w:pPr>
    </w:p>
    <w:p w14:paraId="3B4B2FBB" w14:textId="79F734C5" w:rsidR="00AE6249" w:rsidRPr="006E75DC" w:rsidRDefault="006E75DC" w:rsidP="006E75DC">
      <w:pPr>
        <w:tabs>
          <w:tab w:val="left" w:pos="432"/>
        </w:tabs>
        <w:rPr>
          <w:rFonts w:eastAsia="Times New Roman" w:cs="Times New Roman"/>
          <w:sz w:val="20"/>
        </w:rPr>
      </w:pPr>
      <w:r>
        <w:rPr>
          <w:rFonts w:eastAsia="Times New Roman" w:cs="Times New Roman"/>
          <w:sz w:val="20"/>
        </w:rPr>
        <w:tab/>
      </w:r>
      <w:r w:rsidR="00AE6249" w:rsidRPr="006E75DC">
        <w:rPr>
          <w:rFonts w:eastAsia="Times New Roman" w:cs="Times New Roman"/>
          <w:sz w:val="20"/>
        </w:rPr>
        <w:t xml:space="preserve">A. Processes </w:t>
      </w:r>
    </w:p>
    <w:p w14:paraId="3B4B2FBC" w14:textId="77777777" w:rsidR="00AE6249" w:rsidRPr="006E75DC" w:rsidRDefault="00AE6249" w:rsidP="006E75DC">
      <w:pPr>
        <w:tabs>
          <w:tab w:val="left" w:pos="432"/>
        </w:tabs>
        <w:rPr>
          <w:rFonts w:eastAsia="Times New Roman" w:cs="Times New Roman"/>
          <w:sz w:val="20"/>
        </w:rPr>
      </w:pPr>
    </w:p>
    <w:p w14:paraId="3B4B2FBD" w14:textId="4A48C432"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 xml:space="preserve">1. Technical Terms </w:t>
      </w:r>
    </w:p>
    <w:p w14:paraId="3B4B2FBE" w14:textId="77777777" w:rsidR="00AE6249" w:rsidRPr="006E75DC" w:rsidRDefault="00AE6249" w:rsidP="006E75DC">
      <w:pPr>
        <w:tabs>
          <w:tab w:val="left" w:pos="432"/>
        </w:tabs>
        <w:rPr>
          <w:rFonts w:eastAsia="Times New Roman" w:cs="Times New Roman"/>
          <w:sz w:val="20"/>
        </w:rPr>
      </w:pPr>
    </w:p>
    <w:p w14:paraId="3B4B2FBF" w14:textId="40DD96F0"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 xml:space="preserve">2. Theological Propositions </w:t>
      </w:r>
    </w:p>
    <w:p w14:paraId="3B4B2FC0" w14:textId="77777777" w:rsidR="00AE6249" w:rsidRPr="006E75DC" w:rsidRDefault="00AE6249" w:rsidP="006E75DC">
      <w:pPr>
        <w:tabs>
          <w:tab w:val="left" w:pos="432"/>
        </w:tabs>
        <w:rPr>
          <w:rFonts w:eastAsia="Times New Roman" w:cs="Times New Roman"/>
          <w:sz w:val="20"/>
        </w:rPr>
      </w:pPr>
    </w:p>
    <w:p w14:paraId="3B4B2FC1" w14:textId="1BB05325" w:rsidR="00AE6249" w:rsidRPr="006E75DC" w:rsidRDefault="006E75DC" w:rsidP="006E75DC">
      <w:pPr>
        <w:tabs>
          <w:tab w:val="left" w:pos="432"/>
        </w:tabs>
        <w:rPr>
          <w:rFonts w:eastAsia="Times New Roman" w:cs="Times New Roman"/>
          <w:sz w:val="20"/>
        </w:rPr>
      </w:pPr>
      <w:r>
        <w:rPr>
          <w:rFonts w:eastAsia="Times New Roman" w:cs="Times New Roman"/>
          <w:sz w:val="20"/>
        </w:rPr>
        <w:tab/>
      </w:r>
      <w:r w:rsidR="00AE6249" w:rsidRPr="006E75DC">
        <w:rPr>
          <w:rFonts w:eastAsia="Times New Roman" w:cs="Times New Roman"/>
          <w:sz w:val="20"/>
        </w:rPr>
        <w:t xml:space="preserve">B. Historical Documents </w:t>
      </w:r>
    </w:p>
    <w:p w14:paraId="3B4B2FC2" w14:textId="0D39B591" w:rsidR="00AE6249" w:rsidRPr="006E75DC" w:rsidRDefault="00AE6249" w:rsidP="006E75DC">
      <w:pPr>
        <w:tabs>
          <w:tab w:val="left" w:pos="432"/>
        </w:tabs>
        <w:rPr>
          <w:rFonts w:eastAsia="Times New Roman" w:cs="Times New Roman"/>
          <w:sz w:val="20"/>
        </w:rPr>
      </w:pPr>
    </w:p>
    <w:p w14:paraId="3B4B2FC3" w14:textId="720256EC"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 xml:space="preserve">1. Augsburg Confession </w:t>
      </w:r>
    </w:p>
    <w:p w14:paraId="3B4B2FC4" w14:textId="77777777" w:rsidR="00AE6249" w:rsidRPr="006E75DC" w:rsidRDefault="00AE6249" w:rsidP="006E75DC">
      <w:pPr>
        <w:tabs>
          <w:tab w:val="left" w:pos="432"/>
        </w:tabs>
        <w:rPr>
          <w:rFonts w:eastAsia="Times New Roman" w:cs="Times New Roman"/>
          <w:sz w:val="20"/>
        </w:rPr>
      </w:pPr>
    </w:p>
    <w:p w14:paraId="3B4B2FC5" w14:textId="5ECD9E7C"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 xml:space="preserve">2. Belgic Confession </w:t>
      </w:r>
    </w:p>
    <w:p w14:paraId="3B4B2FC6" w14:textId="77777777" w:rsidR="00AE6249" w:rsidRPr="006E75DC" w:rsidRDefault="00AE6249" w:rsidP="006E75DC">
      <w:pPr>
        <w:tabs>
          <w:tab w:val="left" w:pos="432"/>
        </w:tabs>
        <w:rPr>
          <w:rFonts w:eastAsia="Times New Roman" w:cs="Times New Roman"/>
          <w:sz w:val="20"/>
        </w:rPr>
      </w:pPr>
    </w:p>
    <w:p w14:paraId="3B4B2FC7" w14:textId="3D2DF430"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 xml:space="preserve">3. Westminster Shorter Catechism </w:t>
      </w:r>
    </w:p>
    <w:p w14:paraId="3B4B2FC8" w14:textId="5D5B28D1" w:rsidR="00AE6249" w:rsidRPr="006E75DC" w:rsidRDefault="00AE6249" w:rsidP="006E75DC">
      <w:pPr>
        <w:tabs>
          <w:tab w:val="left" w:pos="432"/>
        </w:tabs>
        <w:rPr>
          <w:rFonts w:eastAsia="Times New Roman" w:cs="Times New Roman"/>
          <w:sz w:val="20"/>
        </w:rPr>
      </w:pPr>
    </w:p>
    <w:p w14:paraId="3B4B2FCA" w14:textId="5672635E" w:rsidR="00AE6249" w:rsidRDefault="006E75DC" w:rsidP="006E75DC">
      <w:pPr>
        <w:tabs>
          <w:tab w:val="left" w:pos="432"/>
        </w:tabs>
        <w:rPr>
          <w:rFonts w:eastAsia="Times New Roman" w:cs="Times New Roman"/>
          <w:sz w:val="20"/>
        </w:rPr>
      </w:pPr>
      <w:r>
        <w:rPr>
          <w:rFonts w:eastAsia="Times New Roman" w:cs="Times New Roman"/>
          <w:sz w:val="20"/>
        </w:rPr>
        <w:tab/>
      </w:r>
      <w:r w:rsidR="00AE6249" w:rsidRPr="006E75DC">
        <w:rPr>
          <w:rFonts w:eastAsia="Times New Roman" w:cs="Times New Roman"/>
          <w:sz w:val="20"/>
        </w:rPr>
        <w:t xml:space="preserve">C. Organization </w:t>
      </w:r>
    </w:p>
    <w:p w14:paraId="4BA3936A" w14:textId="77777777" w:rsidR="006E75DC" w:rsidRPr="006E75DC" w:rsidRDefault="006E75DC" w:rsidP="006E75DC">
      <w:pPr>
        <w:tabs>
          <w:tab w:val="left" w:pos="432"/>
        </w:tabs>
        <w:rPr>
          <w:rFonts w:eastAsia="Times New Roman" w:cs="Times New Roman"/>
          <w:sz w:val="20"/>
        </w:rPr>
      </w:pPr>
    </w:p>
    <w:p w14:paraId="3B4B2FCB" w14:textId="7D5AFE70" w:rsidR="00AE6249" w:rsidRPr="006E75DC" w:rsidRDefault="006E75DC" w:rsidP="006E75DC">
      <w:pPr>
        <w:tabs>
          <w:tab w:val="left" w:pos="432"/>
        </w:tabs>
        <w:rPr>
          <w:rFonts w:eastAsia="Times New Roman" w:cs="Times New Roman"/>
          <w:sz w:val="20"/>
        </w:rPr>
      </w:pPr>
      <w:r>
        <w:rPr>
          <w:rFonts w:eastAsia="Times New Roman" w:cs="Times New Roman"/>
          <w:sz w:val="20"/>
        </w:rPr>
        <w:tab/>
      </w:r>
      <w:r w:rsidR="00AE6249" w:rsidRPr="006E75DC">
        <w:rPr>
          <w:rFonts w:eastAsia="Times New Roman" w:cs="Times New Roman"/>
          <w:sz w:val="20"/>
        </w:rPr>
        <w:t xml:space="preserve">D. Implications </w:t>
      </w:r>
    </w:p>
    <w:p w14:paraId="3B4B2FCC" w14:textId="77777777" w:rsidR="00AE6249" w:rsidRPr="006E75DC" w:rsidRDefault="00AE6249" w:rsidP="006E75DC">
      <w:pPr>
        <w:tabs>
          <w:tab w:val="left" w:pos="432"/>
        </w:tabs>
        <w:rPr>
          <w:rFonts w:eastAsia="Times New Roman" w:cs="Times New Roman"/>
          <w:sz w:val="20"/>
        </w:rPr>
      </w:pPr>
    </w:p>
    <w:p w14:paraId="3B4B2FCD" w14:textId="1A971863"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 xml:space="preserve">1. Expectations of God </w:t>
      </w:r>
    </w:p>
    <w:p w14:paraId="3B4B2FCE" w14:textId="77777777" w:rsidR="00AE6249" w:rsidRPr="006E75DC" w:rsidRDefault="00AE6249" w:rsidP="006E75DC">
      <w:pPr>
        <w:tabs>
          <w:tab w:val="left" w:pos="432"/>
        </w:tabs>
        <w:rPr>
          <w:rFonts w:eastAsia="Times New Roman" w:cs="Times New Roman"/>
          <w:sz w:val="20"/>
        </w:rPr>
      </w:pPr>
    </w:p>
    <w:p w14:paraId="3B4B2FCF" w14:textId="318F4C88"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 xml:space="preserve">  </w:t>
      </w:r>
      <w:r w:rsidR="00350538" w:rsidRPr="006E75DC">
        <w:rPr>
          <w:rFonts w:eastAsia="Times New Roman" w:cs="Times New Roman"/>
          <w:sz w:val="20"/>
        </w:rPr>
        <w:tab/>
      </w:r>
      <w:r w:rsidR="00350538" w:rsidRPr="006E75DC">
        <w:rPr>
          <w:rFonts w:eastAsia="Times New Roman" w:cs="Times New Roman"/>
          <w:sz w:val="20"/>
        </w:rPr>
        <w:tab/>
      </w:r>
      <w:r w:rsidRPr="006E75DC">
        <w:rPr>
          <w:rFonts w:eastAsia="Times New Roman" w:cs="Times New Roman"/>
          <w:sz w:val="20"/>
        </w:rPr>
        <w:t>2. Imitation of God</w:t>
      </w:r>
    </w:p>
    <w:p w14:paraId="3B4B2FD0" w14:textId="77777777" w:rsidR="00AE6249" w:rsidRPr="006E75DC" w:rsidRDefault="00AE6249" w:rsidP="006E75DC">
      <w:pPr>
        <w:tabs>
          <w:tab w:val="left" w:pos="432"/>
        </w:tabs>
        <w:rPr>
          <w:rFonts w:eastAsia="Times New Roman" w:cs="Times New Roman"/>
          <w:sz w:val="20"/>
        </w:rPr>
      </w:pPr>
    </w:p>
    <w:p w14:paraId="3B4B2FD1" w14:textId="77777777" w:rsidR="00AE6249" w:rsidRPr="006E75DC" w:rsidRDefault="00AE6249" w:rsidP="006E75DC">
      <w:pPr>
        <w:tabs>
          <w:tab w:val="left" w:pos="432"/>
        </w:tabs>
        <w:rPr>
          <w:rFonts w:eastAsia="Times New Roman" w:cs="Times New Roman"/>
          <w:sz w:val="20"/>
        </w:rPr>
      </w:pPr>
      <w:r w:rsidRPr="006E75DC">
        <w:rPr>
          <w:rFonts w:eastAsia="Times New Roman" w:cs="Times New Roman"/>
          <w:sz w:val="20"/>
        </w:rPr>
        <w:t>Conclusion</w:t>
      </w:r>
    </w:p>
    <w:p w14:paraId="3B4B2FD3" w14:textId="77777777" w:rsidR="00AE6249" w:rsidRPr="00350538" w:rsidRDefault="00AE6249" w:rsidP="00AE6249">
      <w:pPr>
        <w:pStyle w:val="PlainText"/>
        <w:rPr>
          <w:rFonts w:asciiTheme="minorHAnsi" w:hAnsiTheme="minorHAnsi" w:cstheme="minorHAnsi"/>
          <w:sz w:val="20"/>
          <w:szCs w:val="20"/>
        </w:rPr>
      </w:pPr>
    </w:p>
    <w:p w14:paraId="1D9F5545" w14:textId="77777777" w:rsidR="00603B36" w:rsidRDefault="00603B36" w:rsidP="00AE6249">
      <w:pPr>
        <w:pStyle w:val="PlainText"/>
        <w:rPr>
          <w:rFonts w:asciiTheme="minorHAnsi" w:hAnsiTheme="minorHAnsi" w:cstheme="minorHAnsi"/>
          <w:b/>
          <w:bCs/>
          <w:sz w:val="20"/>
          <w:szCs w:val="20"/>
        </w:rPr>
      </w:pPr>
    </w:p>
    <w:p w14:paraId="3B4B2FD4" w14:textId="4D42FAE1" w:rsidR="00AE6249" w:rsidRPr="006E49EB" w:rsidRDefault="00AE6249" w:rsidP="00AE6249">
      <w:pPr>
        <w:pStyle w:val="PlainText"/>
        <w:rPr>
          <w:rFonts w:asciiTheme="minorHAnsi" w:hAnsiTheme="minorHAnsi" w:cstheme="minorHAnsi"/>
          <w:b/>
          <w:bCs/>
          <w:sz w:val="20"/>
          <w:szCs w:val="20"/>
        </w:rPr>
      </w:pPr>
      <w:bookmarkStart w:id="0" w:name="_GoBack"/>
      <w:bookmarkEnd w:id="0"/>
      <w:r w:rsidRPr="006E49EB">
        <w:rPr>
          <w:rFonts w:asciiTheme="minorHAnsi" w:hAnsiTheme="minorHAnsi" w:cstheme="minorHAnsi"/>
          <w:b/>
          <w:bCs/>
          <w:sz w:val="20"/>
          <w:szCs w:val="20"/>
        </w:rPr>
        <w:t>REVIEW QUESTIONS</w:t>
      </w:r>
    </w:p>
    <w:p w14:paraId="3B4B2FD5" w14:textId="77777777" w:rsidR="00AE6249" w:rsidRPr="00350538" w:rsidRDefault="00AE6249" w:rsidP="00AE6249">
      <w:pPr>
        <w:pStyle w:val="PlainText"/>
        <w:rPr>
          <w:rFonts w:asciiTheme="minorHAnsi" w:hAnsiTheme="minorHAnsi" w:cstheme="minorHAnsi"/>
          <w:sz w:val="20"/>
          <w:szCs w:val="20"/>
        </w:rPr>
      </w:pPr>
    </w:p>
    <w:p w14:paraId="3B4B2FD6" w14:textId="58F3CEC8"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1. "To create faithful syntheses of biblical teachings about God</w:t>
      </w:r>
      <w:r w:rsidR="004D2B72" w:rsidRPr="00350538">
        <w:rPr>
          <w:rFonts w:asciiTheme="minorHAnsi" w:hAnsiTheme="minorHAnsi" w:cstheme="minorHAnsi"/>
          <w:sz w:val="20"/>
          <w:szCs w:val="20"/>
        </w:rPr>
        <w:t>’</w:t>
      </w:r>
      <w:r w:rsidRPr="00350538">
        <w:rPr>
          <w:rFonts w:asciiTheme="minorHAnsi" w:hAnsiTheme="minorHAnsi" w:cstheme="minorHAnsi"/>
          <w:sz w:val="20"/>
          <w:szCs w:val="20"/>
        </w:rPr>
        <w:t xml:space="preserve">s attributes, theologians have adopted ___________." </w:t>
      </w:r>
    </w:p>
    <w:p w14:paraId="3B4B2FD7" w14:textId="77777777" w:rsidR="00AE6249" w:rsidRPr="00350538" w:rsidRDefault="00AE6249" w:rsidP="00AE6249">
      <w:pPr>
        <w:pStyle w:val="PlainText"/>
        <w:rPr>
          <w:rFonts w:asciiTheme="minorHAnsi" w:hAnsiTheme="minorHAnsi" w:cstheme="minorHAnsi"/>
          <w:sz w:val="20"/>
          <w:szCs w:val="20"/>
        </w:rPr>
      </w:pPr>
    </w:p>
    <w:p w14:paraId="3B4B2FD8"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 xml:space="preserve">2. "The goal of evangelical systematic theology is to create faithful summaries of the _________ of Scripture, not to mimic the diverse vocabulary of Scripture." </w:t>
      </w:r>
    </w:p>
    <w:p w14:paraId="3B4B2FD9" w14:textId="77777777" w:rsidR="00AE6249" w:rsidRPr="00350538" w:rsidRDefault="00AE6249" w:rsidP="00AE6249">
      <w:pPr>
        <w:pStyle w:val="PlainText"/>
        <w:rPr>
          <w:rFonts w:asciiTheme="minorHAnsi" w:hAnsiTheme="minorHAnsi" w:cstheme="minorHAnsi"/>
          <w:sz w:val="20"/>
          <w:szCs w:val="20"/>
        </w:rPr>
      </w:pPr>
    </w:p>
    <w:p w14:paraId="3B4B2FDA"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 xml:space="preserve">3. How does the lesson define a "theological proposition"? </w:t>
      </w:r>
    </w:p>
    <w:p w14:paraId="3B4B2FDB" w14:textId="77777777" w:rsidR="00AE6249" w:rsidRPr="00350538" w:rsidRDefault="00AE6249" w:rsidP="00AE6249">
      <w:pPr>
        <w:pStyle w:val="PlainText"/>
        <w:rPr>
          <w:rFonts w:asciiTheme="minorHAnsi" w:hAnsiTheme="minorHAnsi" w:cstheme="minorHAnsi"/>
          <w:sz w:val="20"/>
          <w:szCs w:val="20"/>
        </w:rPr>
      </w:pPr>
    </w:p>
    <w:p w14:paraId="3B4B2FDC"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 xml:space="preserve">4. " Systematic theologians have had to infer theological propositions of God's attributes from every biblical _______." </w:t>
      </w:r>
    </w:p>
    <w:p w14:paraId="3B4B2FDD" w14:textId="77777777" w:rsidR="00AE6249" w:rsidRPr="00350538" w:rsidRDefault="00AE6249" w:rsidP="00AE6249">
      <w:pPr>
        <w:pStyle w:val="PlainText"/>
        <w:rPr>
          <w:rFonts w:asciiTheme="minorHAnsi" w:hAnsiTheme="minorHAnsi" w:cstheme="minorHAnsi"/>
          <w:sz w:val="20"/>
          <w:szCs w:val="20"/>
        </w:rPr>
      </w:pPr>
    </w:p>
    <w:p w14:paraId="3B4B2FDE"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5. List the communicable attributes of God mentioned in the Augsburg Confession, the Belgic Confession, and the Westminster Shorter Catechism.</w:t>
      </w:r>
    </w:p>
    <w:p w14:paraId="3B4B2FDF" w14:textId="77777777" w:rsidR="00AE6249" w:rsidRPr="00350538" w:rsidRDefault="00AE6249" w:rsidP="00AE6249">
      <w:pPr>
        <w:pStyle w:val="PlainText"/>
        <w:rPr>
          <w:rFonts w:asciiTheme="minorHAnsi" w:hAnsiTheme="minorHAnsi" w:cstheme="minorHAnsi"/>
          <w:sz w:val="20"/>
          <w:szCs w:val="20"/>
        </w:rPr>
      </w:pPr>
    </w:p>
    <w:p w14:paraId="3B4B2FE0"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6. Do the Augsburg Confession, the Belgic Confession, and the Westminster Shorter Catechism mention totally different communicable attributes of God?</w:t>
      </w:r>
    </w:p>
    <w:p w14:paraId="3B4B2FE1" w14:textId="77777777" w:rsidR="00AE6249" w:rsidRPr="00350538" w:rsidRDefault="00AE6249" w:rsidP="00AE6249">
      <w:pPr>
        <w:pStyle w:val="PlainText"/>
        <w:rPr>
          <w:rFonts w:asciiTheme="minorHAnsi" w:hAnsiTheme="minorHAnsi" w:cstheme="minorHAnsi"/>
          <w:sz w:val="20"/>
          <w:szCs w:val="20"/>
        </w:rPr>
      </w:pPr>
    </w:p>
    <w:p w14:paraId="3B4B2FE2"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7. God is always powerful, but does He always display His power?</w:t>
      </w:r>
    </w:p>
    <w:p w14:paraId="3B4B2FE3" w14:textId="77777777" w:rsidR="00AE6249" w:rsidRPr="00350538" w:rsidRDefault="00AE6249" w:rsidP="00AE6249">
      <w:pPr>
        <w:pStyle w:val="PlainText"/>
        <w:rPr>
          <w:rFonts w:asciiTheme="minorHAnsi" w:hAnsiTheme="minorHAnsi" w:cstheme="minorHAnsi"/>
          <w:sz w:val="20"/>
          <w:szCs w:val="20"/>
        </w:rPr>
      </w:pPr>
    </w:p>
    <w:p w14:paraId="3B4B2FE4" w14:textId="77777777" w:rsidR="00AE6249" w:rsidRPr="00350538" w:rsidRDefault="00AE6249" w:rsidP="00AE6249">
      <w:pPr>
        <w:pStyle w:val="PlainText"/>
        <w:rPr>
          <w:rFonts w:asciiTheme="minorHAnsi" w:hAnsiTheme="minorHAnsi" w:cstheme="minorHAnsi"/>
          <w:sz w:val="20"/>
          <w:szCs w:val="20"/>
        </w:rPr>
      </w:pPr>
      <w:r w:rsidRPr="00350538">
        <w:rPr>
          <w:rFonts w:asciiTheme="minorHAnsi" w:hAnsiTheme="minorHAnsi" w:cstheme="minorHAnsi"/>
          <w:sz w:val="20"/>
          <w:szCs w:val="20"/>
        </w:rPr>
        <w:t>8. God is always good and loving, but are these attributes always plain to see?</w:t>
      </w:r>
    </w:p>
    <w:p w14:paraId="3B4B2FE5" w14:textId="77777777" w:rsidR="00AE6249" w:rsidRPr="00350538" w:rsidRDefault="00AE6249" w:rsidP="00AE6249">
      <w:pPr>
        <w:pStyle w:val="PlainText"/>
        <w:rPr>
          <w:rFonts w:asciiTheme="minorHAnsi" w:hAnsiTheme="minorHAnsi" w:cstheme="minorHAnsi"/>
          <w:sz w:val="20"/>
          <w:szCs w:val="20"/>
        </w:rPr>
      </w:pPr>
    </w:p>
    <w:p w14:paraId="3B4B30E7" w14:textId="26E0011B" w:rsidR="00AE6249" w:rsidRPr="006E75DC" w:rsidRDefault="00AE6249" w:rsidP="006E75DC">
      <w:pPr>
        <w:pStyle w:val="PlainText"/>
        <w:rPr>
          <w:rFonts w:asciiTheme="minorHAnsi" w:hAnsiTheme="minorHAnsi" w:cstheme="minorHAnsi"/>
          <w:sz w:val="20"/>
          <w:szCs w:val="20"/>
        </w:rPr>
      </w:pPr>
      <w:r w:rsidRPr="00350538">
        <w:rPr>
          <w:rFonts w:asciiTheme="minorHAnsi" w:hAnsiTheme="minorHAnsi" w:cstheme="minorHAnsi"/>
          <w:sz w:val="20"/>
          <w:szCs w:val="20"/>
        </w:rPr>
        <w:t>9. Do the Scriptures call us to imitate God's communicable attributes?</w:t>
      </w:r>
    </w:p>
    <w:sectPr w:rsidR="00AE6249" w:rsidRPr="006E75DC" w:rsidSect="006E75DC">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884C" w14:textId="77777777" w:rsidR="005768B3" w:rsidRDefault="005768B3" w:rsidP="00FB3C47">
      <w:r>
        <w:separator/>
      </w:r>
    </w:p>
  </w:endnote>
  <w:endnote w:type="continuationSeparator" w:id="0">
    <w:p w14:paraId="5EB541B2" w14:textId="77777777" w:rsidR="005768B3" w:rsidRDefault="005768B3" w:rsidP="00FB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74267"/>
      <w:docPartObj>
        <w:docPartGallery w:val="Page Numbers (Bottom of Page)"/>
        <w:docPartUnique/>
      </w:docPartObj>
    </w:sdtPr>
    <w:sdtEndPr/>
    <w:sdtContent>
      <w:p w14:paraId="30A2040C" w14:textId="77777777" w:rsidR="00FB3C47" w:rsidRPr="00FB3C47" w:rsidRDefault="00FB3C47" w:rsidP="00FB3C47">
        <w:pPr>
          <w:pStyle w:val="Footer"/>
          <w:jc w:val="center"/>
          <w:rPr>
            <w:sz w:val="20"/>
            <w:szCs w:val="20"/>
          </w:rPr>
        </w:pPr>
        <w:r w:rsidRPr="00FB3C47">
          <w:rPr>
            <w:sz w:val="20"/>
            <w:szCs w:val="20"/>
          </w:rPr>
          <w:fldChar w:fldCharType="begin"/>
        </w:r>
        <w:r w:rsidRPr="00FB3C47">
          <w:rPr>
            <w:sz w:val="20"/>
            <w:szCs w:val="20"/>
          </w:rPr>
          <w:instrText xml:space="preserve"> PAGE   \* MERGEFORMAT </w:instrText>
        </w:r>
        <w:r w:rsidRPr="00FB3C47">
          <w:rPr>
            <w:sz w:val="20"/>
            <w:szCs w:val="20"/>
          </w:rPr>
          <w:fldChar w:fldCharType="separate"/>
        </w:r>
        <w:r w:rsidRPr="00FB3C47">
          <w:rPr>
            <w:sz w:val="20"/>
            <w:szCs w:val="20"/>
          </w:rPr>
          <w:t>2</w:t>
        </w:r>
        <w:r w:rsidRPr="00FB3C47">
          <w:rPr>
            <w:noProof/>
            <w:sz w:val="20"/>
            <w:szCs w:val="20"/>
          </w:rPr>
          <w:fldChar w:fldCharType="end"/>
        </w:r>
      </w:p>
      <w:p w14:paraId="216B13D4" w14:textId="51AA5B2D" w:rsidR="00FB3C47" w:rsidRPr="006E75DC" w:rsidRDefault="00FB3C47" w:rsidP="006E75DC">
        <w:pPr>
          <w:pStyle w:val="Footer"/>
          <w:jc w:val="center"/>
          <w:rPr>
            <w:sz w:val="20"/>
            <w:szCs w:val="20"/>
          </w:rPr>
        </w:pPr>
        <w:r w:rsidRPr="00FB3C47">
          <w:rPr>
            <w:rFonts w:cs="Arial"/>
            <w:i/>
            <w:sz w:val="20"/>
            <w:szCs w:val="20"/>
          </w:rPr>
          <w:t>For other resources, please visit Third Millennium Ministries at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C003B" w14:textId="77777777" w:rsidR="005768B3" w:rsidRDefault="005768B3" w:rsidP="00FB3C47">
      <w:r>
        <w:separator/>
      </w:r>
    </w:p>
  </w:footnote>
  <w:footnote w:type="continuationSeparator" w:id="0">
    <w:p w14:paraId="71704523" w14:textId="77777777" w:rsidR="005768B3" w:rsidRDefault="005768B3" w:rsidP="00FB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350538"/>
    <w:rsid w:val="00375B04"/>
    <w:rsid w:val="003D6404"/>
    <w:rsid w:val="0043408E"/>
    <w:rsid w:val="004D2B72"/>
    <w:rsid w:val="005768B3"/>
    <w:rsid w:val="00603B36"/>
    <w:rsid w:val="006E49EB"/>
    <w:rsid w:val="006E75DC"/>
    <w:rsid w:val="00713D66"/>
    <w:rsid w:val="00AE6249"/>
    <w:rsid w:val="00E8680F"/>
    <w:rsid w:val="00FB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2DC1"/>
  <w15:chartTrackingRefBased/>
  <w15:docId w15:val="{89241460-063D-F546-91C5-77DC578D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86F56"/>
    <w:rPr>
      <w:rFonts w:ascii="Consolas" w:hAnsi="Consolas" w:cs="Consolas"/>
      <w:sz w:val="21"/>
      <w:szCs w:val="21"/>
    </w:rPr>
  </w:style>
  <w:style w:type="character" w:customStyle="1" w:styleId="PlainTextChar">
    <w:name w:val="Plain Text Char"/>
    <w:basedOn w:val="DefaultParagraphFont"/>
    <w:link w:val="PlainText"/>
    <w:uiPriority w:val="99"/>
    <w:rsid w:val="00186F56"/>
    <w:rPr>
      <w:rFonts w:ascii="Consolas" w:hAnsi="Consolas" w:cs="Consolas"/>
      <w:sz w:val="21"/>
      <w:szCs w:val="21"/>
    </w:rPr>
  </w:style>
  <w:style w:type="paragraph" w:styleId="Header">
    <w:name w:val="header"/>
    <w:basedOn w:val="Normal"/>
    <w:link w:val="HeaderChar"/>
    <w:uiPriority w:val="99"/>
    <w:unhideWhenUsed/>
    <w:rsid w:val="00FB3C47"/>
    <w:pPr>
      <w:tabs>
        <w:tab w:val="center" w:pos="4680"/>
        <w:tab w:val="right" w:pos="9360"/>
      </w:tabs>
    </w:pPr>
  </w:style>
  <w:style w:type="character" w:customStyle="1" w:styleId="HeaderChar">
    <w:name w:val="Header Char"/>
    <w:basedOn w:val="DefaultParagraphFont"/>
    <w:link w:val="Header"/>
    <w:uiPriority w:val="99"/>
    <w:rsid w:val="00FB3C47"/>
  </w:style>
  <w:style w:type="paragraph" w:styleId="Footer">
    <w:name w:val="footer"/>
    <w:basedOn w:val="Normal"/>
    <w:link w:val="FooterChar"/>
    <w:unhideWhenUsed/>
    <w:rsid w:val="00FB3C47"/>
    <w:pPr>
      <w:tabs>
        <w:tab w:val="center" w:pos="4680"/>
        <w:tab w:val="right" w:pos="9360"/>
      </w:tabs>
    </w:pPr>
  </w:style>
  <w:style w:type="character" w:customStyle="1" w:styleId="FooterChar">
    <w:name w:val="Footer Char"/>
    <w:basedOn w:val="DefaultParagraphFont"/>
    <w:link w:val="Footer"/>
    <w:rsid w:val="00FB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Cheryl Duhaime</cp:lastModifiedBy>
  <cp:revision>4</cp:revision>
  <dcterms:created xsi:type="dcterms:W3CDTF">2023-03-28T13:52:00Z</dcterms:created>
  <dcterms:modified xsi:type="dcterms:W3CDTF">2023-03-28T15:21:00Z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4126eab199faa17240972cd5bc2836c2ec7b14710c11b904fe6c016882a266de</vt:lpwstr>
  </property>
</Properties>
</file>