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E1A66" w14:textId="77777777" w:rsidR="007C1160" w:rsidRPr="00DD63B8" w:rsidRDefault="007C1160" w:rsidP="007C1160">
      <w:pPr>
        <w:autoSpaceDE w:val="0"/>
        <w:autoSpaceDN w:val="0"/>
        <w:adjustRightInd w:val="0"/>
        <w:rPr>
          <w:rFonts w:ascii="Calibri" w:hAnsi="Calibri" w:cs="Calibri"/>
          <w:b/>
          <w:color w:val="2E74B5"/>
          <w:sz w:val="32"/>
          <w:szCs w:val="32"/>
        </w:rPr>
      </w:pPr>
      <w:r w:rsidRPr="00DD63B8">
        <w:rPr>
          <w:rFonts w:ascii="Calibri" w:hAnsi="Calibri" w:cs="Calibri"/>
          <w:b/>
          <w:color w:val="2E74B5"/>
          <w:sz w:val="32"/>
          <w:szCs w:val="32"/>
        </w:rPr>
        <w:t xml:space="preserve">Study Guide </w:t>
      </w:r>
    </w:p>
    <w:p w14:paraId="5E777486" w14:textId="474EF48F" w:rsidR="007C1160" w:rsidRPr="00DD63B8" w:rsidRDefault="007C1160" w:rsidP="007C1160">
      <w:pPr>
        <w:autoSpaceDE w:val="0"/>
        <w:autoSpaceDN w:val="0"/>
        <w:adjustRightInd w:val="0"/>
        <w:rPr>
          <w:rFonts w:ascii="Calibri" w:hAnsi="Calibri" w:cs="Calibri"/>
          <w:b/>
          <w:color w:val="2E74B5"/>
          <w:sz w:val="32"/>
          <w:szCs w:val="32"/>
        </w:rPr>
      </w:pPr>
      <w:r>
        <w:rPr>
          <w:rFonts w:ascii="Calibri" w:hAnsi="Calibri" w:cs="Calibri"/>
          <w:b/>
          <w:color w:val="2E74B5"/>
          <w:sz w:val="32"/>
          <w:szCs w:val="32"/>
        </w:rPr>
        <w:t>The Doctrine of God</w:t>
      </w:r>
    </w:p>
    <w:p w14:paraId="27BE1EBC" w14:textId="0276D12E" w:rsidR="007C1160" w:rsidRPr="00831276" w:rsidRDefault="007C1160" w:rsidP="007C1160">
      <w:pPr>
        <w:pStyle w:val="PlainText"/>
      </w:pPr>
      <w:r w:rsidRPr="00831276">
        <w:rPr>
          <w:rFonts w:ascii="Calibri" w:hAnsi="Calibri" w:cs="Calibri"/>
          <w:b/>
          <w:color w:val="2E74B5"/>
          <w:sz w:val="32"/>
          <w:szCs w:val="32"/>
        </w:rPr>
        <w:t xml:space="preserve">Module </w:t>
      </w:r>
      <w:r>
        <w:rPr>
          <w:rFonts w:ascii="Calibri" w:hAnsi="Calibri" w:cs="Calibri"/>
          <w:b/>
          <w:color w:val="2E74B5"/>
          <w:sz w:val="32"/>
          <w:szCs w:val="32"/>
        </w:rPr>
        <w:t>Two</w:t>
      </w:r>
      <w:r w:rsidRPr="00831276">
        <w:rPr>
          <w:rFonts w:ascii="Calibri" w:hAnsi="Calibri" w:cs="Calibri"/>
          <w:b/>
          <w:color w:val="2E74B5"/>
          <w:sz w:val="32"/>
          <w:szCs w:val="32"/>
        </w:rPr>
        <w:t xml:space="preserve"> –</w:t>
      </w:r>
      <w:r w:rsidRPr="00831276">
        <w:rPr>
          <w:b/>
          <w:color w:val="2E74B5"/>
          <w:sz w:val="32"/>
          <w:szCs w:val="32"/>
        </w:rPr>
        <w:t xml:space="preserve"> </w:t>
      </w:r>
      <w:r>
        <w:rPr>
          <w:rFonts w:ascii="Calibri" w:hAnsi="Calibri" w:cs="Calibri"/>
          <w:b/>
          <w:color w:val="2E74B5"/>
          <w:sz w:val="32"/>
          <w:szCs w:val="32"/>
        </w:rPr>
        <w:t>How God is Different</w:t>
      </w:r>
    </w:p>
    <w:p w14:paraId="43ADD4E9" w14:textId="77777777" w:rsidR="007C1160" w:rsidRPr="00831276" w:rsidRDefault="007C1160" w:rsidP="007C1160">
      <w:pPr>
        <w:pStyle w:val="PlainText"/>
      </w:pPr>
    </w:p>
    <w:p w14:paraId="7ECDB479" w14:textId="77777777" w:rsidR="007C1160" w:rsidRPr="007C1160" w:rsidRDefault="007C1160" w:rsidP="007C1160">
      <w:pPr>
        <w:rPr>
          <w:rFonts w:cs="Calibri"/>
          <w:sz w:val="20"/>
          <w:szCs w:val="20"/>
        </w:rPr>
      </w:pPr>
      <w:r w:rsidRPr="007C1160">
        <w:rPr>
          <w:rFonts w:cs="Calibri"/>
          <w:sz w:val="20"/>
          <w:szCs w:val="20"/>
        </w:rPr>
        <w:t xml:space="preserve">Instructions: Each study guide is divided into sections with time codes that correspond to the main categories covered in each module. Sections contain two main components: an </w:t>
      </w:r>
      <w:r w:rsidRPr="007C1160">
        <w:rPr>
          <w:rFonts w:cs="Calibri"/>
          <w:b/>
          <w:bCs/>
          <w:sz w:val="20"/>
          <w:szCs w:val="20"/>
        </w:rPr>
        <w:t>Outline for Taking Notes</w:t>
      </w:r>
      <w:r w:rsidRPr="007C1160">
        <w:rPr>
          <w:rFonts w:cs="Calibri"/>
          <w:sz w:val="20"/>
          <w:szCs w:val="20"/>
        </w:rPr>
        <w:t xml:space="preserve"> and </w:t>
      </w:r>
      <w:r w:rsidRPr="007C1160">
        <w:rPr>
          <w:rFonts w:cs="Calibri"/>
          <w:b/>
          <w:bCs/>
          <w:sz w:val="20"/>
          <w:szCs w:val="20"/>
        </w:rPr>
        <w:t>Review Questions</w:t>
      </w:r>
      <w:r w:rsidRPr="007C1160">
        <w:rPr>
          <w:rFonts w:cs="Calibri"/>
          <w:sz w:val="20"/>
          <w:szCs w:val="20"/>
        </w:rPr>
        <w:t xml:space="preserve">. You should utilize the </w:t>
      </w:r>
      <w:r w:rsidRPr="007C1160">
        <w:rPr>
          <w:rFonts w:cs="Calibri"/>
          <w:b/>
          <w:bCs/>
          <w:sz w:val="20"/>
          <w:szCs w:val="20"/>
        </w:rPr>
        <w:t>Outline for Taking</w:t>
      </w:r>
      <w:r w:rsidRPr="007C1160">
        <w:rPr>
          <w:rFonts w:cs="Calibri"/>
          <w:sz w:val="20"/>
          <w:szCs w:val="20"/>
        </w:rPr>
        <w:t xml:space="preserve"> </w:t>
      </w:r>
      <w:r w:rsidRPr="007C1160">
        <w:rPr>
          <w:rFonts w:cs="Calibri"/>
          <w:b/>
          <w:bCs/>
          <w:sz w:val="20"/>
          <w:szCs w:val="20"/>
        </w:rPr>
        <w:t>Notes</w:t>
      </w:r>
      <w:r w:rsidRPr="007C1160">
        <w:rPr>
          <w:rFonts w:cs="Calibri"/>
          <w:sz w:val="20"/>
          <w:szCs w:val="20"/>
        </w:rPr>
        <w:t xml:space="preserve"> while you watch the video lectures, and then answer the </w:t>
      </w:r>
      <w:r w:rsidRPr="007C1160">
        <w:rPr>
          <w:rFonts w:cs="Calibri"/>
          <w:b/>
          <w:bCs/>
          <w:sz w:val="20"/>
          <w:szCs w:val="20"/>
        </w:rPr>
        <w:t>Review Questions</w:t>
      </w:r>
      <w:r w:rsidRPr="007C1160">
        <w:rPr>
          <w:rFonts w:cs="Calibri"/>
          <w:sz w:val="20"/>
          <w:szCs w:val="20"/>
        </w:rPr>
        <w:t xml:space="preserve"> in preparation for the module quiz. For more information about best ways to utilize the study guides, refer back to the Student Orientation Manual. Also, be sure to save the study guides as they will be an excellent resource to prepare for this course’s Final Exam.</w:t>
      </w:r>
    </w:p>
    <w:p w14:paraId="34919140" w14:textId="77777777" w:rsidR="007C1160" w:rsidRPr="007C1160" w:rsidRDefault="007C1160" w:rsidP="007C1160">
      <w:pPr>
        <w:autoSpaceDE w:val="0"/>
        <w:autoSpaceDN w:val="0"/>
        <w:adjustRightInd w:val="0"/>
        <w:rPr>
          <w:rFonts w:cs="Calibri"/>
          <w:sz w:val="20"/>
          <w:szCs w:val="20"/>
        </w:rPr>
      </w:pPr>
      <w:r w:rsidRPr="007C1160">
        <w:rPr>
          <w:rFonts w:cs="Calibri"/>
          <w:sz w:val="20"/>
          <w:szCs w:val="20"/>
        </w:rPr>
        <w:t>.</w:t>
      </w:r>
    </w:p>
    <w:p w14:paraId="4F7E1180" w14:textId="77777777" w:rsidR="007C1160" w:rsidRPr="007C1160" w:rsidRDefault="007C1160" w:rsidP="007C1160">
      <w:pPr>
        <w:autoSpaceDE w:val="0"/>
        <w:autoSpaceDN w:val="0"/>
        <w:adjustRightInd w:val="0"/>
        <w:rPr>
          <w:rFonts w:ascii="Times New Roman" w:hAnsi="Times New Roman"/>
          <w:sz w:val="20"/>
          <w:szCs w:val="20"/>
        </w:rPr>
      </w:pPr>
      <w:r w:rsidRPr="007C1160">
        <w:rPr>
          <w:rFonts w:ascii="Times New Roman" w:hAnsi="Times New Roman"/>
          <w:sz w:val="20"/>
          <w:szCs w:val="20"/>
        </w:rPr>
        <w:t>**********************************</w:t>
      </w:r>
    </w:p>
    <w:p w14:paraId="32723FC1" w14:textId="77777777" w:rsidR="007C1160" w:rsidRPr="007C1160" w:rsidRDefault="007C1160" w:rsidP="007C1160">
      <w:pPr>
        <w:autoSpaceDE w:val="0"/>
        <w:autoSpaceDN w:val="0"/>
        <w:adjustRightInd w:val="0"/>
        <w:rPr>
          <w:rFonts w:ascii="Times New Roman" w:hAnsi="Times New Roman"/>
          <w:sz w:val="20"/>
          <w:szCs w:val="20"/>
        </w:rPr>
      </w:pPr>
    </w:p>
    <w:p w14:paraId="04ED4221" w14:textId="4625E23C" w:rsidR="00AE6249" w:rsidRPr="007C1160" w:rsidRDefault="007C1160" w:rsidP="007C1160">
      <w:pPr>
        <w:rPr>
          <w:sz w:val="20"/>
          <w:szCs w:val="20"/>
        </w:rPr>
      </w:pPr>
      <w:r w:rsidRPr="007C1160">
        <w:rPr>
          <w:rFonts w:ascii="Calibri" w:hAnsi="Calibri" w:cs="Calibri"/>
          <w:b/>
          <w:sz w:val="20"/>
          <w:szCs w:val="20"/>
        </w:rPr>
        <w:t xml:space="preserve">OUTLINE FOR TAKING NOTES on minute 0:00 </w:t>
      </w:r>
      <w:r w:rsidR="00F8267F">
        <w:rPr>
          <w:rFonts w:ascii="Calibri" w:hAnsi="Calibri" w:cs="Calibri"/>
          <w:b/>
          <w:sz w:val="20"/>
          <w:szCs w:val="20"/>
        </w:rPr>
        <w:t>–</w:t>
      </w:r>
      <w:r w:rsidRPr="007C1160">
        <w:rPr>
          <w:rFonts w:ascii="Calibri" w:hAnsi="Calibri" w:cs="Calibri"/>
          <w:b/>
          <w:sz w:val="20"/>
          <w:szCs w:val="20"/>
        </w:rPr>
        <w:t xml:space="preserve"> </w:t>
      </w:r>
      <w:r w:rsidR="00F8267F">
        <w:rPr>
          <w:rFonts w:ascii="Calibri" w:hAnsi="Calibri" w:cs="Calibri"/>
          <w:b/>
          <w:sz w:val="20"/>
          <w:szCs w:val="20"/>
        </w:rPr>
        <w:t>39:44</w:t>
      </w:r>
    </w:p>
    <w:p w14:paraId="04ED4222" w14:textId="77777777" w:rsidR="00AE6249" w:rsidRPr="007C1160" w:rsidRDefault="00AE6249" w:rsidP="00AE6249">
      <w:pPr>
        <w:pStyle w:val="PlainText"/>
        <w:rPr>
          <w:rFonts w:asciiTheme="minorHAnsi" w:hAnsiTheme="minorHAnsi" w:cstheme="minorHAnsi"/>
          <w:sz w:val="20"/>
          <w:szCs w:val="20"/>
        </w:rPr>
      </w:pPr>
    </w:p>
    <w:p w14:paraId="04ED4223"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Introduction </w:t>
      </w:r>
    </w:p>
    <w:p w14:paraId="34F94180" w14:textId="77777777" w:rsidR="00575774" w:rsidRPr="007C1160" w:rsidRDefault="00575774" w:rsidP="00AE6249">
      <w:pPr>
        <w:pStyle w:val="PlainText"/>
        <w:rPr>
          <w:rFonts w:asciiTheme="minorHAnsi" w:hAnsiTheme="minorHAnsi" w:cstheme="minorHAnsi"/>
          <w:sz w:val="20"/>
          <w:szCs w:val="20"/>
        </w:rPr>
      </w:pPr>
    </w:p>
    <w:p w14:paraId="04ED4225" w14:textId="57B46B9F"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I. Identification</w:t>
      </w:r>
    </w:p>
    <w:p w14:paraId="32AA0913" w14:textId="77777777" w:rsidR="00575774" w:rsidRPr="006721FE" w:rsidRDefault="00575774" w:rsidP="006721FE">
      <w:pPr>
        <w:tabs>
          <w:tab w:val="left" w:pos="432"/>
        </w:tabs>
        <w:rPr>
          <w:rFonts w:eastAsia="Times New Roman" w:cs="Times New Roman"/>
          <w:sz w:val="20"/>
        </w:rPr>
      </w:pPr>
    </w:p>
    <w:p w14:paraId="04ED4227" w14:textId="030A716D" w:rsidR="00AE6249" w:rsidRPr="006721FE" w:rsidRDefault="006721FE" w:rsidP="006721FE">
      <w:pPr>
        <w:tabs>
          <w:tab w:val="left" w:pos="432"/>
        </w:tabs>
        <w:rPr>
          <w:rFonts w:eastAsia="Times New Roman" w:cs="Times New Roman"/>
          <w:sz w:val="20"/>
        </w:rPr>
      </w:pPr>
      <w:r>
        <w:rPr>
          <w:rFonts w:eastAsia="Times New Roman" w:cs="Times New Roman"/>
          <w:sz w:val="20"/>
        </w:rPr>
        <w:tab/>
      </w:r>
      <w:r w:rsidR="00AE6249" w:rsidRPr="006721FE">
        <w:rPr>
          <w:rFonts w:eastAsia="Times New Roman" w:cs="Times New Roman"/>
          <w:sz w:val="20"/>
        </w:rPr>
        <w:t>A. Biblical Foundation</w:t>
      </w:r>
    </w:p>
    <w:p w14:paraId="685CB893" w14:textId="77777777" w:rsidR="00575774" w:rsidRPr="006721FE" w:rsidRDefault="00575774" w:rsidP="006721FE">
      <w:pPr>
        <w:tabs>
          <w:tab w:val="left" w:pos="432"/>
        </w:tabs>
        <w:rPr>
          <w:rFonts w:eastAsia="Times New Roman" w:cs="Times New Roman"/>
          <w:sz w:val="20"/>
        </w:rPr>
      </w:pPr>
    </w:p>
    <w:p w14:paraId="60E6E44C" w14:textId="25FD574A" w:rsidR="00575774" w:rsidRPr="006721FE" w:rsidRDefault="006721FE" w:rsidP="006721FE">
      <w:pPr>
        <w:tabs>
          <w:tab w:val="left" w:pos="432"/>
        </w:tabs>
        <w:rPr>
          <w:rFonts w:eastAsia="Times New Roman" w:cs="Times New Roman"/>
          <w:sz w:val="20"/>
        </w:rPr>
      </w:pPr>
      <w:r>
        <w:rPr>
          <w:rFonts w:eastAsia="Times New Roman" w:cs="Times New Roman"/>
          <w:sz w:val="20"/>
        </w:rPr>
        <w:tab/>
      </w:r>
      <w:r w:rsidR="00AE6249" w:rsidRPr="006721FE">
        <w:rPr>
          <w:rFonts w:eastAsia="Times New Roman" w:cs="Times New Roman"/>
          <w:sz w:val="20"/>
        </w:rPr>
        <w:t>B. Theological Variety</w:t>
      </w:r>
    </w:p>
    <w:p w14:paraId="3637DC30" w14:textId="77777777" w:rsidR="00575774" w:rsidRPr="006721FE" w:rsidRDefault="00575774" w:rsidP="006721FE">
      <w:pPr>
        <w:tabs>
          <w:tab w:val="left" w:pos="432"/>
        </w:tabs>
        <w:rPr>
          <w:rFonts w:eastAsia="Times New Roman" w:cs="Times New Roman"/>
          <w:sz w:val="20"/>
        </w:rPr>
      </w:pPr>
    </w:p>
    <w:p w14:paraId="04ED422B" w14:textId="61E19426"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1. Augsburg Confession</w:t>
      </w:r>
    </w:p>
    <w:p w14:paraId="0880D6B7" w14:textId="77777777" w:rsidR="00575774" w:rsidRPr="006721FE" w:rsidRDefault="00575774" w:rsidP="006721FE">
      <w:pPr>
        <w:tabs>
          <w:tab w:val="left" w:pos="432"/>
        </w:tabs>
        <w:rPr>
          <w:rFonts w:eastAsia="Times New Roman" w:cs="Times New Roman"/>
          <w:sz w:val="20"/>
        </w:rPr>
      </w:pPr>
    </w:p>
    <w:p w14:paraId="04ED422D" w14:textId="4D80DA55"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 xml:space="preserve">2. Belgic Confession </w:t>
      </w:r>
    </w:p>
    <w:p w14:paraId="73824CFB" w14:textId="77777777" w:rsidR="00575774" w:rsidRPr="006721FE" w:rsidRDefault="00575774" w:rsidP="006721FE">
      <w:pPr>
        <w:tabs>
          <w:tab w:val="left" w:pos="432"/>
        </w:tabs>
        <w:rPr>
          <w:rFonts w:eastAsia="Times New Roman" w:cs="Times New Roman"/>
          <w:sz w:val="20"/>
        </w:rPr>
      </w:pPr>
    </w:p>
    <w:p w14:paraId="04ED422F" w14:textId="72B2FD82"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3. Westminster Shorter Catechism</w:t>
      </w:r>
    </w:p>
    <w:p w14:paraId="509D4350" w14:textId="77777777" w:rsidR="00575774" w:rsidRPr="006721FE" w:rsidRDefault="00575774" w:rsidP="006721FE">
      <w:pPr>
        <w:tabs>
          <w:tab w:val="left" w:pos="432"/>
        </w:tabs>
        <w:rPr>
          <w:rFonts w:eastAsia="Times New Roman" w:cs="Times New Roman"/>
          <w:sz w:val="20"/>
        </w:rPr>
      </w:pPr>
    </w:p>
    <w:p w14:paraId="359171FD" w14:textId="466D1593" w:rsidR="00575774" w:rsidRPr="006721FE" w:rsidRDefault="006721FE" w:rsidP="006721FE">
      <w:pPr>
        <w:tabs>
          <w:tab w:val="left" w:pos="432"/>
        </w:tabs>
        <w:rPr>
          <w:rFonts w:eastAsia="Times New Roman" w:cs="Times New Roman"/>
          <w:sz w:val="20"/>
        </w:rPr>
      </w:pPr>
      <w:r>
        <w:rPr>
          <w:rFonts w:eastAsia="Times New Roman" w:cs="Times New Roman"/>
          <w:sz w:val="20"/>
        </w:rPr>
        <w:tab/>
      </w:r>
      <w:r w:rsidR="00AE6249" w:rsidRPr="006721FE">
        <w:rPr>
          <w:rFonts w:eastAsia="Times New Roman" w:cs="Times New Roman"/>
          <w:sz w:val="20"/>
        </w:rPr>
        <w:t>C. Biblical Perspectives</w:t>
      </w:r>
    </w:p>
    <w:p w14:paraId="4042D46D" w14:textId="77777777" w:rsidR="00575774" w:rsidRPr="006721FE" w:rsidRDefault="00575774" w:rsidP="006721FE">
      <w:pPr>
        <w:tabs>
          <w:tab w:val="left" w:pos="432"/>
        </w:tabs>
        <w:rPr>
          <w:rFonts w:eastAsia="Times New Roman" w:cs="Times New Roman"/>
          <w:sz w:val="20"/>
        </w:rPr>
      </w:pPr>
    </w:p>
    <w:p w14:paraId="04ED4233" w14:textId="2BBFA682"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1. Divine Transcendence</w:t>
      </w:r>
    </w:p>
    <w:p w14:paraId="50636091" w14:textId="77777777" w:rsidR="00575774" w:rsidRPr="006721FE" w:rsidRDefault="00575774" w:rsidP="006721FE">
      <w:pPr>
        <w:tabs>
          <w:tab w:val="left" w:pos="432"/>
        </w:tabs>
        <w:rPr>
          <w:rFonts w:eastAsia="Times New Roman" w:cs="Times New Roman"/>
          <w:sz w:val="20"/>
        </w:rPr>
      </w:pPr>
    </w:p>
    <w:p w14:paraId="04ED4235" w14:textId="72639E0B"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6721FE">
        <w:rPr>
          <w:rFonts w:eastAsia="Times New Roman" w:cs="Times New Roman"/>
          <w:sz w:val="20"/>
        </w:rPr>
        <w:tab/>
      </w:r>
      <w:r w:rsidR="006721FE">
        <w:rPr>
          <w:rFonts w:eastAsia="Times New Roman" w:cs="Times New Roman"/>
          <w:sz w:val="20"/>
        </w:rPr>
        <w:tab/>
      </w:r>
      <w:r w:rsidRPr="006721FE">
        <w:rPr>
          <w:rFonts w:eastAsia="Times New Roman" w:cs="Times New Roman"/>
          <w:sz w:val="20"/>
        </w:rPr>
        <w:t>2. Divine Immanence</w:t>
      </w:r>
    </w:p>
    <w:p w14:paraId="04ED4237" w14:textId="77777777" w:rsidR="00AE6249" w:rsidRPr="007C1160" w:rsidRDefault="00AE6249" w:rsidP="00AE6249">
      <w:pPr>
        <w:pStyle w:val="PlainText"/>
        <w:rPr>
          <w:rFonts w:asciiTheme="minorHAnsi" w:hAnsiTheme="minorHAnsi" w:cstheme="minorHAnsi"/>
          <w:sz w:val="20"/>
          <w:szCs w:val="20"/>
        </w:rPr>
      </w:pPr>
    </w:p>
    <w:p w14:paraId="39B86C5E" w14:textId="77777777" w:rsidR="002D0107" w:rsidRDefault="002D0107" w:rsidP="00AE6249">
      <w:pPr>
        <w:pStyle w:val="PlainText"/>
        <w:rPr>
          <w:rFonts w:asciiTheme="minorHAnsi" w:hAnsiTheme="minorHAnsi" w:cstheme="minorHAnsi"/>
          <w:b/>
          <w:bCs/>
          <w:sz w:val="20"/>
          <w:szCs w:val="20"/>
        </w:rPr>
      </w:pPr>
    </w:p>
    <w:p w14:paraId="04ED4238" w14:textId="6C093EBB" w:rsidR="00AE6249" w:rsidRPr="007C1160" w:rsidRDefault="00AE6249" w:rsidP="00AE6249">
      <w:pPr>
        <w:pStyle w:val="PlainText"/>
        <w:rPr>
          <w:rFonts w:asciiTheme="minorHAnsi" w:hAnsiTheme="minorHAnsi" w:cstheme="minorHAnsi"/>
          <w:b/>
          <w:bCs/>
          <w:sz w:val="20"/>
          <w:szCs w:val="20"/>
        </w:rPr>
      </w:pPr>
      <w:r w:rsidRPr="007C1160">
        <w:rPr>
          <w:rFonts w:asciiTheme="minorHAnsi" w:hAnsiTheme="minorHAnsi" w:cstheme="minorHAnsi"/>
          <w:b/>
          <w:bCs/>
          <w:sz w:val="20"/>
          <w:szCs w:val="20"/>
        </w:rPr>
        <w:t>REVIEW QUESTIONS</w:t>
      </w:r>
    </w:p>
    <w:p w14:paraId="04ED4239" w14:textId="77777777" w:rsidR="00AE6249" w:rsidRPr="007C1160" w:rsidRDefault="00AE6249" w:rsidP="00AE6249">
      <w:pPr>
        <w:pStyle w:val="PlainText"/>
        <w:rPr>
          <w:rFonts w:asciiTheme="minorHAnsi" w:hAnsiTheme="minorHAnsi" w:cstheme="minorHAnsi"/>
          <w:sz w:val="20"/>
          <w:szCs w:val="20"/>
        </w:rPr>
      </w:pPr>
    </w:p>
    <w:p w14:paraId="04ED423A"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1. The topic of lesson two is God's _________ attributes. </w:t>
      </w:r>
    </w:p>
    <w:p w14:paraId="04ED423B" w14:textId="77777777" w:rsidR="00AE6249" w:rsidRPr="007C1160" w:rsidRDefault="00AE6249" w:rsidP="00AE6249">
      <w:pPr>
        <w:pStyle w:val="PlainText"/>
        <w:rPr>
          <w:rFonts w:asciiTheme="minorHAnsi" w:hAnsiTheme="minorHAnsi" w:cstheme="minorHAnsi"/>
          <w:sz w:val="20"/>
          <w:szCs w:val="20"/>
        </w:rPr>
      </w:pPr>
    </w:p>
    <w:p w14:paraId="04ED423C"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2. Name the source of each of the following quotes.</w:t>
      </w:r>
    </w:p>
    <w:p w14:paraId="04ED423D" w14:textId="77777777" w:rsidR="00AE6249" w:rsidRPr="007C1160" w:rsidRDefault="00AE6249" w:rsidP="00AE6249">
      <w:pPr>
        <w:pStyle w:val="PlainText"/>
        <w:rPr>
          <w:rFonts w:asciiTheme="minorHAnsi" w:hAnsiTheme="minorHAnsi" w:cstheme="minorHAnsi"/>
          <w:sz w:val="20"/>
          <w:szCs w:val="20"/>
        </w:rPr>
      </w:pPr>
    </w:p>
    <w:p w14:paraId="04ED423E"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"There is one Divine Essence which is called and which is God: eternal, without body, without parts, of infinite power, wisdom, and goodness." </w:t>
      </w:r>
    </w:p>
    <w:p w14:paraId="04ED423F" w14:textId="77777777" w:rsidR="00AE6249" w:rsidRPr="007C1160" w:rsidRDefault="00AE6249" w:rsidP="00AE6249">
      <w:pPr>
        <w:pStyle w:val="PlainText"/>
        <w:rPr>
          <w:rFonts w:asciiTheme="minorHAnsi" w:hAnsiTheme="minorHAnsi" w:cstheme="minorHAnsi"/>
          <w:sz w:val="20"/>
          <w:szCs w:val="20"/>
        </w:rPr>
      </w:pPr>
    </w:p>
    <w:p w14:paraId="04ED4240"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"There is one only simple and spiritual Being, which we call God Ö he is eternal, incomprehensible, invisible, immutable, infinite, almighty, perfectly wise, just, good, and the overflowing fountain of all good." </w:t>
      </w:r>
    </w:p>
    <w:p w14:paraId="04ED4241" w14:textId="77777777" w:rsidR="00AE6249" w:rsidRPr="007C1160" w:rsidRDefault="00AE6249" w:rsidP="00AE6249">
      <w:pPr>
        <w:pStyle w:val="PlainText"/>
        <w:rPr>
          <w:rFonts w:asciiTheme="minorHAnsi" w:hAnsiTheme="minorHAnsi" w:cstheme="minorHAnsi"/>
          <w:sz w:val="20"/>
          <w:szCs w:val="20"/>
        </w:rPr>
      </w:pPr>
    </w:p>
    <w:p w14:paraId="04ED4242"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"God is a Spirit, infinite, eternal, and unchangeable, in his being, wisdom, power, holiness, justice, goodness, and truth." </w:t>
      </w:r>
    </w:p>
    <w:p w14:paraId="04ED4243" w14:textId="77777777" w:rsidR="00AE6249" w:rsidRPr="007C1160" w:rsidRDefault="00AE6249" w:rsidP="00AE6249">
      <w:pPr>
        <w:pStyle w:val="PlainText"/>
        <w:rPr>
          <w:rFonts w:asciiTheme="minorHAnsi" w:hAnsiTheme="minorHAnsi" w:cstheme="minorHAnsi"/>
          <w:sz w:val="20"/>
          <w:szCs w:val="20"/>
        </w:rPr>
      </w:pPr>
    </w:p>
    <w:p w14:paraId="04ED4244"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lastRenderedPageBreak/>
        <w:t>3. Do the Augsburg Confession, the Belgic Confession, and the Westminster Shorter Catechism mention totally different things about God's incommunicable attributes?</w:t>
      </w:r>
    </w:p>
    <w:p w14:paraId="04ED4245" w14:textId="77777777" w:rsidR="00AE6249" w:rsidRPr="007C1160" w:rsidRDefault="00AE6249" w:rsidP="00AE6249">
      <w:pPr>
        <w:pStyle w:val="PlainText"/>
        <w:rPr>
          <w:rFonts w:asciiTheme="minorHAnsi" w:hAnsiTheme="minorHAnsi" w:cstheme="minorHAnsi"/>
          <w:sz w:val="20"/>
          <w:szCs w:val="20"/>
        </w:rPr>
      </w:pPr>
    </w:p>
    <w:p w14:paraId="04ED4246"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4. Explain the meaning of each term. </w:t>
      </w:r>
    </w:p>
    <w:p w14:paraId="04ED4247" w14:textId="389DFB68" w:rsidR="00AE6249" w:rsidRPr="007C1160" w:rsidRDefault="00AE6249" w:rsidP="00AE6249">
      <w:pPr>
        <w:pStyle w:val="PlainText"/>
        <w:rPr>
          <w:rFonts w:asciiTheme="minorHAnsi" w:hAnsiTheme="minorHAnsi" w:cstheme="minorHAnsi"/>
          <w:sz w:val="20"/>
          <w:szCs w:val="20"/>
        </w:rPr>
      </w:pPr>
    </w:p>
    <w:p w14:paraId="04ED4248"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Omnipresence </w:t>
      </w:r>
    </w:p>
    <w:p w14:paraId="04ED4249"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Omniscience </w:t>
      </w:r>
    </w:p>
    <w:p w14:paraId="04ED424A"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Omnipotence </w:t>
      </w:r>
    </w:p>
    <w:p w14:paraId="04ED424B"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Aseity </w:t>
      </w:r>
    </w:p>
    <w:p w14:paraId="04ED424C"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Sovereignty </w:t>
      </w:r>
    </w:p>
    <w:p w14:paraId="04ED424D" w14:textId="77777777" w:rsidR="00AE6249" w:rsidRPr="007C1160" w:rsidRDefault="00AE6249" w:rsidP="00AE6249">
      <w:pPr>
        <w:pStyle w:val="PlainText"/>
        <w:rPr>
          <w:rFonts w:asciiTheme="minorHAnsi" w:hAnsiTheme="minorHAnsi" w:cstheme="minorHAnsi"/>
          <w:sz w:val="20"/>
          <w:szCs w:val="20"/>
        </w:rPr>
      </w:pPr>
    </w:p>
    <w:p w14:paraId="04ED424E"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5. What does it mean when we speak of God's "transcendence"? </w:t>
      </w:r>
    </w:p>
    <w:p w14:paraId="04ED424F" w14:textId="77777777" w:rsidR="00AE6249" w:rsidRPr="007C1160" w:rsidRDefault="00AE6249" w:rsidP="00AE6249">
      <w:pPr>
        <w:pStyle w:val="PlainText"/>
        <w:rPr>
          <w:rFonts w:asciiTheme="minorHAnsi" w:hAnsiTheme="minorHAnsi" w:cstheme="minorHAnsi"/>
          <w:sz w:val="20"/>
          <w:szCs w:val="20"/>
        </w:rPr>
      </w:pPr>
    </w:p>
    <w:p w14:paraId="04ED4250"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6. What does it mean when we speak of God's "immanence"? </w:t>
      </w:r>
    </w:p>
    <w:p w14:paraId="04ED4251" w14:textId="77777777" w:rsidR="00AE6249" w:rsidRPr="007C1160" w:rsidRDefault="00AE6249" w:rsidP="00AE6249">
      <w:pPr>
        <w:pStyle w:val="PlainText"/>
        <w:rPr>
          <w:rFonts w:asciiTheme="minorHAnsi" w:hAnsiTheme="minorHAnsi" w:cstheme="minorHAnsi"/>
          <w:sz w:val="20"/>
          <w:szCs w:val="20"/>
        </w:rPr>
      </w:pPr>
    </w:p>
    <w:p w14:paraId="04ED4252"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7. Explain the meaning of each term, as it refers to God's incommunicable attributes. </w:t>
      </w:r>
    </w:p>
    <w:p w14:paraId="04ED4253" w14:textId="77777777" w:rsidR="00AE6249" w:rsidRPr="007C1160" w:rsidRDefault="00AE6249" w:rsidP="00AE6249">
      <w:pPr>
        <w:pStyle w:val="PlainText"/>
        <w:rPr>
          <w:rFonts w:asciiTheme="minorHAnsi" w:hAnsiTheme="minorHAnsi" w:cstheme="minorHAnsi"/>
          <w:sz w:val="20"/>
          <w:szCs w:val="20"/>
        </w:rPr>
      </w:pPr>
    </w:p>
    <w:p w14:paraId="04ED4254"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Infinite</w:t>
      </w:r>
    </w:p>
    <w:p w14:paraId="04ED4255"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Eternal </w:t>
      </w:r>
    </w:p>
    <w:p w14:paraId="04ED4256"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Unchangeable </w:t>
      </w:r>
    </w:p>
    <w:p w14:paraId="04ED4257" w14:textId="77777777" w:rsidR="00AE6249" w:rsidRPr="007C1160" w:rsidRDefault="00AE6249" w:rsidP="00AE6249">
      <w:pPr>
        <w:pStyle w:val="PlainText"/>
        <w:rPr>
          <w:rFonts w:asciiTheme="minorHAnsi" w:hAnsiTheme="minorHAnsi" w:cstheme="minorHAnsi"/>
          <w:sz w:val="20"/>
          <w:szCs w:val="20"/>
        </w:rPr>
      </w:pPr>
    </w:p>
    <w:p w14:paraId="04ED4258"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8. Since God is eternal, does He ever wait to react to human obedience and disobedience?</w:t>
      </w:r>
    </w:p>
    <w:p w14:paraId="04ED4259" w14:textId="77777777" w:rsidR="00AE6249" w:rsidRPr="007C1160" w:rsidRDefault="00AE6249" w:rsidP="00AE6249">
      <w:pPr>
        <w:pStyle w:val="PlainText"/>
        <w:rPr>
          <w:rFonts w:asciiTheme="minorHAnsi" w:hAnsiTheme="minorHAnsi" w:cstheme="minorHAnsi"/>
          <w:sz w:val="20"/>
          <w:szCs w:val="20"/>
        </w:rPr>
      </w:pPr>
    </w:p>
    <w:p w14:paraId="04ED425A"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9. Since God is unchangeable, does He really respond to prayers?</w:t>
      </w:r>
    </w:p>
    <w:p w14:paraId="04ED425B" w14:textId="77777777" w:rsidR="00AE6249" w:rsidRPr="007C1160" w:rsidRDefault="00AE6249" w:rsidP="00AE6249">
      <w:pPr>
        <w:pStyle w:val="PlainText"/>
        <w:rPr>
          <w:rFonts w:asciiTheme="minorHAnsi" w:hAnsiTheme="minorHAnsi" w:cstheme="minorHAnsi"/>
          <w:sz w:val="20"/>
          <w:szCs w:val="20"/>
        </w:rPr>
      </w:pPr>
    </w:p>
    <w:p w14:paraId="04ED425C"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10. "Some Christians stress divine immanence to such a degree that they reject God's ________ attributes." </w:t>
      </w:r>
    </w:p>
    <w:p w14:paraId="04ED425D" w14:textId="77777777" w:rsidR="00AE6249" w:rsidRPr="007C1160" w:rsidRDefault="00AE6249" w:rsidP="00AE6249">
      <w:pPr>
        <w:pStyle w:val="PlainText"/>
        <w:rPr>
          <w:rFonts w:asciiTheme="minorHAnsi" w:hAnsiTheme="minorHAnsi" w:cstheme="minorHAnsi"/>
          <w:sz w:val="20"/>
          <w:szCs w:val="20"/>
        </w:rPr>
      </w:pPr>
    </w:p>
    <w:p w14:paraId="283117E4" w14:textId="77777777" w:rsidR="00575774" w:rsidRPr="007C1160" w:rsidRDefault="00575774">
      <w:pPr>
        <w:rPr>
          <w:rFonts w:cstheme="minorHAnsi"/>
          <w:sz w:val="20"/>
          <w:szCs w:val="20"/>
        </w:rPr>
      </w:pPr>
      <w:r w:rsidRPr="007C1160">
        <w:rPr>
          <w:rFonts w:cstheme="minorHAnsi"/>
          <w:sz w:val="20"/>
          <w:szCs w:val="20"/>
        </w:rPr>
        <w:br w:type="page"/>
      </w:r>
    </w:p>
    <w:p w14:paraId="04ED4276" w14:textId="3FEB2084" w:rsidR="00AE6249" w:rsidRPr="00F8267F" w:rsidRDefault="00AE6249" w:rsidP="00AE6249">
      <w:pPr>
        <w:pStyle w:val="PlainText"/>
        <w:rPr>
          <w:rFonts w:asciiTheme="minorHAnsi" w:hAnsiTheme="minorHAnsi" w:cstheme="minorHAnsi"/>
          <w:b/>
          <w:bCs/>
          <w:sz w:val="20"/>
          <w:szCs w:val="20"/>
        </w:rPr>
      </w:pPr>
      <w:r w:rsidRPr="00F8267F">
        <w:rPr>
          <w:rFonts w:asciiTheme="minorHAnsi" w:hAnsiTheme="minorHAnsi" w:cstheme="minorHAnsi"/>
          <w:b/>
          <w:bCs/>
          <w:sz w:val="20"/>
          <w:szCs w:val="20"/>
        </w:rPr>
        <w:lastRenderedPageBreak/>
        <w:t>OUTLINE FOR TAKING NOTES</w:t>
      </w:r>
      <w:r w:rsidR="00F8267F" w:rsidRPr="00F8267F">
        <w:rPr>
          <w:rFonts w:asciiTheme="minorHAnsi" w:hAnsiTheme="minorHAnsi" w:cstheme="minorHAnsi"/>
          <w:b/>
          <w:bCs/>
          <w:sz w:val="20"/>
          <w:szCs w:val="20"/>
        </w:rPr>
        <w:t xml:space="preserve"> on minute 39:44-1:27:40</w:t>
      </w:r>
    </w:p>
    <w:p w14:paraId="04ED4278" w14:textId="77777777" w:rsidR="00AE6249" w:rsidRPr="007C1160" w:rsidRDefault="00AE6249" w:rsidP="00AE6249">
      <w:pPr>
        <w:pStyle w:val="PlainText"/>
        <w:rPr>
          <w:rFonts w:asciiTheme="minorHAnsi" w:hAnsiTheme="minorHAnsi" w:cstheme="minorHAnsi"/>
          <w:sz w:val="20"/>
          <w:szCs w:val="20"/>
        </w:rPr>
      </w:pPr>
    </w:p>
    <w:p w14:paraId="04ED4279" w14:textId="5625144A"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II. Integration</w:t>
      </w:r>
    </w:p>
    <w:p w14:paraId="04ED427A" w14:textId="77777777" w:rsidR="00AE6249" w:rsidRPr="006721FE" w:rsidRDefault="00AE6249" w:rsidP="006721FE">
      <w:pPr>
        <w:tabs>
          <w:tab w:val="left" w:pos="432"/>
        </w:tabs>
        <w:rPr>
          <w:rFonts w:eastAsia="Times New Roman" w:cs="Times New Roman"/>
          <w:sz w:val="20"/>
        </w:rPr>
      </w:pPr>
    </w:p>
    <w:p w14:paraId="04ED427B" w14:textId="5FA19D86" w:rsidR="00AE6249" w:rsidRPr="006721FE" w:rsidRDefault="006721FE" w:rsidP="006721FE">
      <w:pPr>
        <w:tabs>
          <w:tab w:val="left" w:pos="432"/>
        </w:tabs>
        <w:rPr>
          <w:rFonts w:eastAsia="Times New Roman" w:cs="Times New Roman"/>
          <w:sz w:val="20"/>
        </w:rPr>
      </w:pPr>
      <w:r>
        <w:rPr>
          <w:rFonts w:eastAsia="Times New Roman" w:cs="Times New Roman"/>
          <w:sz w:val="20"/>
        </w:rPr>
        <w:tab/>
      </w:r>
      <w:r w:rsidR="00AE6249" w:rsidRPr="006721FE">
        <w:rPr>
          <w:rFonts w:eastAsia="Times New Roman" w:cs="Times New Roman"/>
          <w:sz w:val="20"/>
        </w:rPr>
        <w:t>A. Biblical Foundation</w:t>
      </w:r>
    </w:p>
    <w:p w14:paraId="04ED427C" w14:textId="77777777" w:rsidR="00AE6249" w:rsidRPr="006721FE" w:rsidRDefault="00AE6249" w:rsidP="006721FE">
      <w:pPr>
        <w:tabs>
          <w:tab w:val="left" w:pos="432"/>
        </w:tabs>
        <w:rPr>
          <w:rFonts w:eastAsia="Times New Roman" w:cs="Times New Roman"/>
          <w:sz w:val="20"/>
        </w:rPr>
      </w:pPr>
    </w:p>
    <w:p w14:paraId="04ED427D" w14:textId="5595671D" w:rsidR="00AE6249" w:rsidRPr="006721FE" w:rsidRDefault="006721FE" w:rsidP="006721FE">
      <w:pPr>
        <w:tabs>
          <w:tab w:val="left" w:pos="432"/>
        </w:tabs>
        <w:rPr>
          <w:rFonts w:eastAsia="Times New Roman" w:cs="Times New Roman"/>
          <w:sz w:val="20"/>
        </w:rPr>
      </w:pPr>
      <w:r>
        <w:rPr>
          <w:rFonts w:eastAsia="Times New Roman" w:cs="Times New Roman"/>
          <w:sz w:val="20"/>
        </w:rPr>
        <w:tab/>
      </w:r>
      <w:r w:rsidR="00AE6249" w:rsidRPr="006721FE">
        <w:rPr>
          <w:rFonts w:eastAsia="Times New Roman" w:cs="Times New Roman"/>
          <w:sz w:val="20"/>
        </w:rPr>
        <w:t>B. Theological Variety</w:t>
      </w:r>
    </w:p>
    <w:p w14:paraId="04ED427E" w14:textId="77777777" w:rsidR="00AE6249" w:rsidRPr="006721FE" w:rsidRDefault="00AE6249" w:rsidP="006721FE">
      <w:pPr>
        <w:tabs>
          <w:tab w:val="left" w:pos="432"/>
        </w:tabs>
        <w:rPr>
          <w:rFonts w:eastAsia="Times New Roman" w:cs="Times New Roman"/>
          <w:sz w:val="20"/>
        </w:rPr>
      </w:pPr>
    </w:p>
    <w:p w14:paraId="04ED427F" w14:textId="755E971E"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6721FE">
        <w:rPr>
          <w:rFonts w:eastAsia="Times New Roman" w:cs="Times New Roman"/>
          <w:sz w:val="20"/>
        </w:rPr>
        <w:tab/>
      </w:r>
      <w:r w:rsidR="006721FE">
        <w:rPr>
          <w:rFonts w:eastAsia="Times New Roman" w:cs="Times New Roman"/>
          <w:sz w:val="20"/>
        </w:rPr>
        <w:tab/>
      </w:r>
      <w:r w:rsidRPr="006721FE">
        <w:rPr>
          <w:rFonts w:eastAsia="Times New Roman" w:cs="Times New Roman"/>
          <w:sz w:val="20"/>
        </w:rPr>
        <w:t xml:space="preserve">1. Augsburg Confession </w:t>
      </w:r>
    </w:p>
    <w:p w14:paraId="04ED4280" w14:textId="77777777" w:rsidR="00AE6249" w:rsidRPr="006721FE" w:rsidRDefault="00AE6249" w:rsidP="006721FE">
      <w:pPr>
        <w:tabs>
          <w:tab w:val="left" w:pos="432"/>
        </w:tabs>
        <w:rPr>
          <w:rFonts w:eastAsia="Times New Roman" w:cs="Times New Roman"/>
          <w:sz w:val="20"/>
        </w:rPr>
      </w:pPr>
    </w:p>
    <w:p w14:paraId="04ED4281" w14:textId="025A199E"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 xml:space="preserve">2. Belgic Confession </w:t>
      </w:r>
    </w:p>
    <w:p w14:paraId="04ED4282" w14:textId="77777777" w:rsidR="00AE6249" w:rsidRPr="006721FE" w:rsidRDefault="00AE6249" w:rsidP="006721FE">
      <w:pPr>
        <w:tabs>
          <w:tab w:val="left" w:pos="432"/>
        </w:tabs>
        <w:rPr>
          <w:rFonts w:eastAsia="Times New Roman" w:cs="Times New Roman"/>
          <w:sz w:val="20"/>
        </w:rPr>
      </w:pPr>
    </w:p>
    <w:p w14:paraId="04ED4283" w14:textId="2CAFF534"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6721FE">
        <w:rPr>
          <w:rFonts w:eastAsia="Times New Roman" w:cs="Times New Roman"/>
          <w:sz w:val="20"/>
        </w:rPr>
        <w:tab/>
      </w:r>
      <w:r w:rsidR="006721FE">
        <w:rPr>
          <w:rFonts w:eastAsia="Times New Roman" w:cs="Times New Roman"/>
          <w:sz w:val="20"/>
        </w:rPr>
        <w:tab/>
      </w:r>
      <w:r w:rsidRPr="006721FE">
        <w:rPr>
          <w:rFonts w:eastAsia="Times New Roman" w:cs="Times New Roman"/>
          <w:sz w:val="20"/>
        </w:rPr>
        <w:t xml:space="preserve">3. Westminster Shorter Catechism </w:t>
      </w:r>
    </w:p>
    <w:p w14:paraId="04ED4284" w14:textId="77777777" w:rsidR="00AE6249" w:rsidRPr="006721FE" w:rsidRDefault="00AE6249" w:rsidP="006721FE">
      <w:pPr>
        <w:tabs>
          <w:tab w:val="left" w:pos="432"/>
        </w:tabs>
        <w:rPr>
          <w:rFonts w:eastAsia="Times New Roman" w:cs="Times New Roman"/>
          <w:sz w:val="20"/>
        </w:rPr>
      </w:pPr>
    </w:p>
    <w:p w14:paraId="04ED4285" w14:textId="35972458" w:rsidR="00AE6249" w:rsidRPr="006721FE" w:rsidRDefault="006721FE" w:rsidP="006721FE">
      <w:pPr>
        <w:tabs>
          <w:tab w:val="left" w:pos="432"/>
        </w:tabs>
        <w:rPr>
          <w:rFonts w:eastAsia="Times New Roman" w:cs="Times New Roman"/>
          <w:sz w:val="20"/>
        </w:rPr>
      </w:pPr>
      <w:r>
        <w:rPr>
          <w:rFonts w:eastAsia="Times New Roman" w:cs="Times New Roman"/>
          <w:sz w:val="20"/>
        </w:rPr>
        <w:tab/>
      </w:r>
      <w:r w:rsidR="00AE6249" w:rsidRPr="006721FE">
        <w:rPr>
          <w:rFonts w:eastAsia="Times New Roman" w:cs="Times New Roman"/>
          <w:sz w:val="20"/>
        </w:rPr>
        <w:t>C. Biblical Perspectives</w:t>
      </w:r>
    </w:p>
    <w:p w14:paraId="04ED4286" w14:textId="77777777" w:rsidR="00AE6249" w:rsidRPr="006721FE" w:rsidRDefault="00AE6249" w:rsidP="006721FE">
      <w:pPr>
        <w:tabs>
          <w:tab w:val="left" w:pos="432"/>
        </w:tabs>
        <w:rPr>
          <w:rFonts w:eastAsia="Times New Roman" w:cs="Times New Roman"/>
          <w:sz w:val="20"/>
        </w:rPr>
      </w:pPr>
    </w:p>
    <w:p w14:paraId="04ED4287" w14:textId="68152290"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 xml:space="preserve">1. Being </w:t>
      </w:r>
    </w:p>
    <w:p w14:paraId="04ED4288" w14:textId="77777777" w:rsidR="00AE6249" w:rsidRPr="006721FE" w:rsidRDefault="00AE6249" w:rsidP="006721FE">
      <w:pPr>
        <w:tabs>
          <w:tab w:val="left" w:pos="432"/>
        </w:tabs>
        <w:rPr>
          <w:rFonts w:eastAsia="Times New Roman" w:cs="Times New Roman"/>
          <w:sz w:val="20"/>
        </w:rPr>
      </w:pPr>
    </w:p>
    <w:p w14:paraId="04ED4289" w14:textId="48883911"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2. Wisdom</w:t>
      </w:r>
    </w:p>
    <w:p w14:paraId="04ED428A" w14:textId="77777777" w:rsidR="00AE6249" w:rsidRPr="006721FE" w:rsidRDefault="00AE6249" w:rsidP="006721FE">
      <w:pPr>
        <w:tabs>
          <w:tab w:val="left" w:pos="432"/>
        </w:tabs>
        <w:rPr>
          <w:rFonts w:eastAsia="Times New Roman" w:cs="Times New Roman"/>
          <w:sz w:val="20"/>
        </w:rPr>
      </w:pPr>
    </w:p>
    <w:p w14:paraId="04ED428B" w14:textId="5EBA8BEE"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 xml:space="preserve">3. Power </w:t>
      </w:r>
    </w:p>
    <w:p w14:paraId="04ED428C" w14:textId="77777777" w:rsidR="00AE6249" w:rsidRPr="006721FE" w:rsidRDefault="00AE6249" w:rsidP="006721FE">
      <w:pPr>
        <w:tabs>
          <w:tab w:val="left" w:pos="432"/>
        </w:tabs>
        <w:rPr>
          <w:rFonts w:eastAsia="Times New Roman" w:cs="Times New Roman"/>
          <w:sz w:val="20"/>
        </w:rPr>
      </w:pPr>
    </w:p>
    <w:p w14:paraId="04ED428D" w14:textId="3F4BEC71"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4. Holiness</w:t>
      </w:r>
    </w:p>
    <w:p w14:paraId="04ED428E" w14:textId="77777777" w:rsidR="00AE6249" w:rsidRPr="006721FE" w:rsidRDefault="00AE6249" w:rsidP="006721FE">
      <w:pPr>
        <w:tabs>
          <w:tab w:val="left" w:pos="432"/>
        </w:tabs>
        <w:rPr>
          <w:rFonts w:eastAsia="Times New Roman" w:cs="Times New Roman"/>
          <w:sz w:val="20"/>
        </w:rPr>
      </w:pPr>
    </w:p>
    <w:p w14:paraId="04ED428F" w14:textId="4D07CCE3"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5. Justice</w:t>
      </w:r>
    </w:p>
    <w:p w14:paraId="04ED4290" w14:textId="77777777" w:rsidR="00AE6249" w:rsidRPr="006721FE" w:rsidRDefault="00AE6249" w:rsidP="006721FE">
      <w:pPr>
        <w:tabs>
          <w:tab w:val="left" w:pos="432"/>
        </w:tabs>
        <w:rPr>
          <w:rFonts w:eastAsia="Times New Roman" w:cs="Times New Roman"/>
          <w:sz w:val="20"/>
        </w:rPr>
      </w:pPr>
    </w:p>
    <w:p w14:paraId="04ED4291" w14:textId="0A146F8B"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6. Goodness</w:t>
      </w:r>
    </w:p>
    <w:p w14:paraId="04ED4292" w14:textId="77777777" w:rsidR="00AE6249" w:rsidRPr="006721FE" w:rsidRDefault="00AE6249" w:rsidP="006721FE">
      <w:pPr>
        <w:tabs>
          <w:tab w:val="left" w:pos="432"/>
        </w:tabs>
        <w:rPr>
          <w:rFonts w:eastAsia="Times New Roman" w:cs="Times New Roman"/>
          <w:sz w:val="20"/>
        </w:rPr>
      </w:pPr>
    </w:p>
    <w:p w14:paraId="04ED4293" w14:textId="2B621318"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 </w:t>
      </w:r>
      <w:r w:rsidR="007C1160" w:rsidRPr="006721FE">
        <w:rPr>
          <w:rFonts w:eastAsia="Times New Roman" w:cs="Times New Roman"/>
          <w:sz w:val="20"/>
        </w:rPr>
        <w:tab/>
      </w:r>
      <w:r w:rsidR="007C1160" w:rsidRPr="006721FE">
        <w:rPr>
          <w:rFonts w:eastAsia="Times New Roman" w:cs="Times New Roman"/>
          <w:sz w:val="20"/>
        </w:rPr>
        <w:tab/>
      </w:r>
      <w:r w:rsidRPr="006721FE">
        <w:rPr>
          <w:rFonts w:eastAsia="Times New Roman" w:cs="Times New Roman"/>
          <w:sz w:val="20"/>
        </w:rPr>
        <w:t xml:space="preserve">7. Truth </w:t>
      </w:r>
    </w:p>
    <w:p w14:paraId="04ED4294" w14:textId="77777777" w:rsidR="00AE6249" w:rsidRPr="006721FE" w:rsidRDefault="00AE6249" w:rsidP="006721FE">
      <w:pPr>
        <w:tabs>
          <w:tab w:val="left" w:pos="432"/>
        </w:tabs>
        <w:rPr>
          <w:rFonts w:eastAsia="Times New Roman" w:cs="Times New Roman"/>
          <w:sz w:val="20"/>
        </w:rPr>
      </w:pPr>
    </w:p>
    <w:p w14:paraId="04ED4295" w14:textId="77777777" w:rsidR="00AE6249" w:rsidRPr="006721FE" w:rsidRDefault="00AE6249" w:rsidP="006721FE">
      <w:pPr>
        <w:tabs>
          <w:tab w:val="left" w:pos="432"/>
        </w:tabs>
        <w:rPr>
          <w:rFonts w:eastAsia="Times New Roman" w:cs="Times New Roman"/>
          <w:sz w:val="20"/>
        </w:rPr>
      </w:pPr>
      <w:r w:rsidRPr="006721FE">
        <w:rPr>
          <w:rFonts w:eastAsia="Times New Roman" w:cs="Times New Roman"/>
          <w:sz w:val="20"/>
        </w:rPr>
        <w:t xml:space="preserve">Conclusion </w:t>
      </w:r>
    </w:p>
    <w:p w14:paraId="04ED4297" w14:textId="77777777" w:rsidR="00AE6249" w:rsidRPr="007C1160" w:rsidRDefault="00AE6249" w:rsidP="00AE6249">
      <w:pPr>
        <w:pStyle w:val="PlainText"/>
        <w:rPr>
          <w:rFonts w:asciiTheme="minorHAnsi" w:hAnsiTheme="minorHAnsi" w:cstheme="minorHAnsi"/>
          <w:sz w:val="20"/>
          <w:szCs w:val="20"/>
        </w:rPr>
      </w:pPr>
    </w:p>
    <w:p w14:paraId="7FB0E995" w14:textId="77777777" w:rsidR="002D0107" w:rsidRDefault="002D0107" w:rsidP="00AE6249">
      <w:pPr>
        <w:pStyle w:val="PlainText"/>
        <w:rPr>
          <w:rFonts w:asciiTheme="minorHAnsi" w:hAnsiTheme="minorHAnsi" w:cstheme="minorHAnsi"/>
          <w:b/>
          <w:bCs/>
          <w:sz w:val="20"/>
          <w:szCs w:val="20"/>
        </w:rPr>
      </w:pPr>
    </w:p>
    <w:p w14:paraId="04ED4298" w14:textId="7322234B" w:rsidR="00AE6249" w:rsidRPr="00F8267F" w:rsidRDefault="00AE6249" w:rsidP="00AE6249">
      <w:pPr>
        <w:pStyle w:val="PlainText"/>
        <w:rPr>
          <w:rFonts w:asciiTheme="minorHAnsi" w:hAnsiTheme="minorHAnsi" w:cstheme="minorHAnsi"/>
          <w:b/>
          <w:bCs/>
          <w:sz w:val="20"/>
          <w:szCs w:val="20"/>
        </w:rPr>
      </w:pPr>
      <w:bookmarkStart w:id="0" w:name="_GoBack"/>
      <w:bookmarkEnd w:id="0"/>
      <w:r w:rsidRPr="00F8267F">
        <w:rPr>
          <w:rFonts w:asciiTheme="minorHAnsi" w:hAnsiTheme="minorHAnsi" w:cstheme="minorHAnsi"/>
          <w:b/>
          <w:bCs/>
          <w:sz w:val="20"/>
          <w:szCs w:val="20"/>
        </w:rPr>
        <w:t>REVIEW QUESTIONS</w:t>
      </w:r>
    </w:p>
    <w:p w14:paraId="04ED4299" w14:textId="77777777" w:rsidR="00AE6249" w:rsidRPr="007C1160" w:rsidRDefault="00AE6249" w:rsidP="00AE6249">
      <w:pPr>
        <w:pStyle w:val="PlainText"/>
        <w:rPr>
          <w:rFonts w:asciiTheme="minorHAnsi" w:hAnsiTheme="minorHAnsi" w:cstheme="minorHAnsi"/>
          <w:sz w:val="20"/>
          <w:szCs w:val="20"/>
        </w:rPr>
      </w:pPr>
    </w:p>
    <w:p w14:paraId="04ED429A"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1. What do theologians mean when they speak of the "simplicity" of God? </w:t>
      </w:r>
    </w:p>
    <w:p w14:paraId="04ED429B" w14:textId="77777777" w:rsidR="00AE6249" w:rsidRPr="007C1160" w:rsidRDefault="00AE6249" w:rsidP="00AE6249">
      <w:pPr>
        <w:pStyle w:val="PlainText"/>
        <w:rPr>
          <w:rFonts w:asciiTheme="minorHAnsi" w:hAnsiTheme="minorHAnsi" w:cstheme="minorHAnsi"/>
          <w:sz w:val="20"/>
          <w:szCs w:val="20"/>
        </w:rPr>
      </w:pPr>
    </w:p>
    <w:p w14:paraId="04ED429C"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2. According to the lesson, what is indicated by the fact that in all three documents, the Augsburg Confession, the Belgic Confession, and the Westminster Shorter Catechism, adjectives such as "perfectly," "infinite," "eternal," and "unchangeable" are applied to other terms such as "wisdom," "goodness," "power," and "holiness"? </w:t>
      </w:r>
    </w:p>
    <w:p w14:paraId="04ED429D" w14:textId="77777777" w:rsidR="00AE6249" w:rsidRPr="007C1160" w:rsidRDefault="00AE6249" w:rsidP="00AE6249">
      <w:pPr>
        <w:pStyle w:val="PlainText"/>
        <w:rPr>
          <w:rFonts w:asciiTheme="minorHAnsi" w:hAnsiTheme="minorHAnsi" w:cstheme="minorHAnsi"/>
          <w:sz w:val="20"/>
          <w:szCs w:val="20"/>
        </w:rPr>
      </w:pPr>
    </w:p>
    <w:p w14:paraId="04ED429E"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3. What do theologians mean when they say that God's being is infinite, eternal and unchangeable? </w:t>
      </w:r>
    </w:p>
    <w:p w14:paraId="04ED429F" w14:textId="77777777" w:rsidR="00AE6249" w:rsidRPr="007C1160" w:rsidRDefault="00AE6249" w:rsidP="00AE6249">
      <w:pPr>
        <w:pStyle w:val="PlainText"/>
        <w:rPr>
          <w:rFonts w:asciiTheme="minorHAnsi" w:hAnsiTheme="minorHAnsi" w:cstheme="minorHAnsi"/>
          <w:sz w:val="20"/>
          <w:szCs w:val="20"/>
        </w:rPr>
      </w:pPr>
    </w:p>
    <w:p w14:paraId="04ED42A0"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4. Which of the following terms refers to God's infinite, eternal and unchangeable wisdom? </w:t>
      </w:r>
    </w:p>
    <w:p w14:paraId="04ED42A1" w14:textId="77777777" w:rsidR="00AE6249" w:rsidRPr="007C1160" w:rsidRDefault="00AE6249" w:rsidP="006721FE">
      <w:pPr>
        <w:pStyle w:val="PlainText"/>
        <w:rPr>
          <w:rFonts w:asciiTheme="minorHAnsi" w:hAnsiTheme="minorHAnsi" w:cstheme="minorHAnsi"/>
          <w:sz w:val="20"/>
          <w:szCs w:val="20"/>
        </w:rPr>
      </w:pPr>
    </w:p>
    <w:p w14:paraId="04ED42A2"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omnipresence </w:t>
      </w:r>
    </w:p>
    <w:p w14:paraId="04ED42A3"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omnipotence </w:t>
      </w:r>
    </w:p>
    <w:p w14:paraId="04ED42A4"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omniscience</w:t>
      </w:r>
    </w:p>
    <w:p w14:paraId="04ED42A5" w14:textId="77777777" w:rsidR="00AE6249" w:rsidRPr="007C1160" w:rsidRDefault="00AE6249" w:rsidP="00AE6249">
      <w:pPr>
        <w:pStyle w:val="PlainText"/>
        <w:rPr>
          <w:rFonts w:asciiTheme="minorHAnsi" w:hAnsiTheme="minorHAnsi" w:cstheme="minorHAnsi"/>
          <w:sz w:val="20"/>
          <w:szCs w:val="20"/>
        </w:rPr>
      </w:pPr>
    </w:p>
    <w:p w14:paraId="04ED42A6"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 xml:space="preserve">5. Which of the following terms refers to God's infinite, eternal and unchangeable power? </w:t>
      </w:r>
    </w:p>
    <w:p w14:paraId="04ED42A7" w14:textId="77777777" w:rsidR="00AE6249" w:rsidRPr="007C1160" w:rsidRDefault="00AE6249" w:rsidP="006721FE">
      <w:pPr>
        <w:pStyle w:val="PlainText"/>
        <w:ind w:left="720"/>
        <w:rPr>
          <w:rFonts w:asciiTheme="minorHAnsi" w:hAnsiTheme="minorHAnsi" w:cstheme="minorHAnsi"/>
          <w:sz w:val="20"/>
          <w:szCs w:val="20"/>
        </w:rPr>
      </w:pPr>
    </w:p>
    <w:p w14:paraId="04ED42A8"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omnipresence </w:t>
      </w:r>
    </w:p>
    <w:p w14:paraId="04ED42A9"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t xml:space="preserve">omnipotence </w:t>
      </w:r>
    </w:p>
    <w:p w14:paraId="04ED42AA" w14:textId="77777777" w:rsidR="00AE6249" w:rsidRPr="007C1160" w:rsidRDefault="00AE6249" w:rsidP="006721FE">
      <w:pPr>
        <w:pStyle w:val="PlainText"/>
        <w:ind w:left="720"/>
        <w:rPr>
          <w:rFonts w:asciiTheme="minorHAnsi" w:hAnsiTheme="minorHAnsi" w:cstheme="minorHAnsi"/>
          <w:sz w:val="20"/>
          <w:szCs w:val="20"/>
        </w:rPr>
      </w:pPr>
      <w:r w:rsidRPr="007C1160">
        <w:rPr>
          <w:rFonts w:asciiTheme="minorHAnsi" w:hAnsiTheme="minorHAnsi" w:cstheme="minorHAnsi"/>
          <w:sz w:val="20"/>
          <w:szCs w:val="20"/>
        </w:rPr>
        <w:lastRenderedPageBreak/>
        <w:t>omniscience</w:t>
      </w:r>
    </w:p>
    <w:p w14:paraId="04ED42AB" w14:textId="77777777" w:rsidR="00AE6249" w:rsidRPr="007C1160" w:rsidRDefault="00AE6249" w:rsidP="00AE6249">
      <w:pPr>
        <w:pStyle w:val="PlainText"/>
        <w:rPr>
          <w:rFonts w:asciiTheme="minorHAnsi" w:hAnsiTheme="minorHAnsi" w:cstheme="minorHAnsi"/>
          <w:sz w:val="20"/>
          <w:szCs w:val="20"/>
        </w:rPr>
      </w:pPr>
    </w:p>
    <w:p w14:paraId="04ED42AC"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6. What is the fundamental meaning of  the term "holy"?</w:t>
      </w:r>
    </w:p>
    <w:p w14:paraId="04ED42AD" w14:textId="77777777" w:rsidR="00AE6249" w:rsidRPr="007C1160" w:rsidRDefault="00AE6249" w:rsidP="00AE6249">
      <w:pPr>
        <w:pStyle w:val="PlainText"/>
        <w:rPr>
          <w:rFonts w:asciiTheme="minorHAnsi" w:hAnsiTheme="minorHAnsi" w:cstheme="minorHAnsi"/>
          <w:sz w:val="20"/>
          <w:szCs w:val="20"/>
        </w:rPr>
      </w:pPr>
    </w:p>
    <w:p w14:paraId="04ED42AE"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7. "God's justice is most often associated in Scripture with the judgments of His _________."</w:t>
      </w:r>
    </w:p>
    <w:p w14:paraId="04ED42AF" w14:textId="77777777" w:rsidR="00AE6249" w:rsidRPr="007C1160" w:rsidRDefault="00AE6249" w:rsidP="00AE6249">
      <w:pPr>
        <w:pStyle w:val="PlainText"/>
        <w:rPr>
          <w:rFonts w:asciiTheme="minorHAnsi" w:hAnsiTheme="minorHAnsi" w:cstheme="minorHAnsi"/>
          <w:sz w:val="20"/>
          <w:szCs w:val="20"/>
        </w:rPr>
      </w:pPr>
    </w:p>
    <w:p w14:paraId="04ED42B0"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8. What is God's "indirect" goodness?</w:t>
      </w:r>
    </w:p>
    <w:p w14:paraId="04ED42B1" w14:textId="77777777" w:rsidR="00AE6249" w:rsidRPr="007C1160" w:rsidRDefault="00AE6249" w:rsidP="00AE6249">
      <w:pPr>
        <w:pStyle w:val="PlainText"/>
        <w:rPr>
          <w:rFonts w:asciiTheme="minorHAnsi" w:hAnsiTheme="minorHAnsi" w:cstheme="minorHAnsi"/>
          <w:sz w:val="20"/>
          <w:szCs w:val="20"/>
        </w:rPr>
      </w:pPr>
    </w:p>
    <w:p w14:paraId="04ED42B2" w14:textId="77777777" w:rsidR="00AE6249" w:rsidRPr="007C1160" w:rsidRDefault="00AE6249" w:rsidP="00AE6249">
      <w:pPr>
        <w:pStyle w:val="PlainText"/>
        <w:rPr>
          <w:rFonts w:asciiTheme="minorHAnsi" w:hAnsiTheme="minorHAnsi" w:cstheme="minorHAnsi"/>
          <w:sz w:val="20"/>
          <w:szCs w:val="20"/>
        </w:rPr>
      </w:pPr>
      <w:r w:rsidRPr="007C1160">
        <w:rPr>
          <w:rFonts w:asciiTheme="minorHAnsi" w:hAnsiTheme="minorHAnsi" w:cstheme="minorHAnsi"/>
          <w:sz w:val="20"/>
          <w:szCs w:val="20"/>
        </w:rPr>
        <w:t>9. Is there a measure of goodness that God must meet outside of himself?</w:t>
      </w:r>
    </w:p>
    <w:p w14:paraId="04ED42B3" w14:textId="77777777" w:rsidR="00AE6249" w:rsidRPr="007C1160" w:rsidRDefault="00AE6249" w:rsidP="00AE6249">
      <w:pPr>
        <w:pStyle w:val="PlainText"/>
        <w:rPr>
          <w:rFonts w:asciiTheme="minorHAnsi" w:hAnsiTheme="minorHAnsi" w:cstheme="minorHAnsi"/>
          <w:sz w:val="20"/>
          <w:szCs w:val="20"/>
        </w:rPr>
      </w:pPr>
    </w:p>
    <w:p w14:paraId="04ED446E" w14:textId="48F34B56" w:rsidR="00AE6249" w:rsidRPr="006721FE" w:rsidRDefault="00AE6249" w:rsidP="006721FE">
      <w:pPr>
        <w:pStyle w:val="PlainText"/>
        <w:rPr>
          <w:rFonts w:asciiTheme="minorHAnsi" w:hAnsiTheme="minorHAnsi" w:cstheme="minorHAnsi"/>
          <w:sz w:val="20"/>
          <w:szCs w:val="20"/>
        </w:rPr>
      </w:pPr>
      <w:r w:rsidRPr="007C1160">
        <w:rPr>
          <w:rFonts w:asciiTheme="minorHAnsi" w:hAnsiTheme="minorHAnsi" w:cstheme="minorHAnsi"/>
          <w:sz w:val="20"/>
          <w:szCs w:val="20"/>
        </w:rPr>
        <w:t>10. What do systematic theologians highlight when they speak of the "truth" of God?</w:t>
      </w:r>
    </w:p>
    <w:sectPr w:rsidR="00AE6249" w:rsidRPr="006721FE" w:rsidSect="006721FE">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5C0D1" w14:textId="77777777" w:rsidR="007D6F25" w:rsidRDefault="007D6F25" w:rsidP="005566FE">
      <w:r>
        <w:separator/>
      </w:r>
    </w:p>
  </w:endnote>
  <w:endnote w:type="continuationSeparator" w:id="0">
    <w:p w14:paraId="6E834D6E" w14:textId="77777777" w:rsidR="007D6F25" w:rsidRDefault="007D6F25" w:rsidP="005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74267"/>
      <w:docPartObj>
        <w:docPartGallery w:val="Page Numbers (Bottom of Page)"/>
        <w:docPartUnique/>
      </w:docPartObj>
    </w:sdtPr>
    <w:sdtEndPr/>
    <w:sdtContent>
      <w:p w14:paraId="546425B2" w14:textId="77777777" w:rsidR="005566FE" w:rsidRPr="005566FE" w:rsidRDefault="005566FE" w:rsidP="005566FE">
        <w:pPr>
          <w:pStyle w:val="Footer"/>
          <w:jc w:val="center"/>
          <w:rPr>
            <w:sz w:val="20"/>
            <w:szCs w:val="20"/>
          </w:rPr>
        </w:pPr>
        <w:r w:rsidRPr="005566FE">
          <w:rPr>
            <w:sz w:val="20"/>
            <w:szCs w:val="20"/>
          </w:rPr>
          <w:fldChar w:fldCharType="begin"/>
        </w:r>
        <w:r w:rsidRPr="005566FE">
          <w:rPr>
            <w:sz w:val="20"/>
            <w:szCs w:val="20"/>
          </w:rPr>
          <w:instrText xml:space="preserve"> PAGE   \* MERGEFORMAT </w:instrText>
        </w:r>
        <w:r w:rsidRPr="005566FE">
          <w:rPr>
            <w:sz w:val="20"/>
            <w:szCs w:val="20"/>
          </w:rPr>
          <w:fldChar w:fldCharType="separate"/>
        </w:r>
        <w:r w:rsidRPr="005566FE">
          <w:rPr>
            <w:sz w:val="20"/>
            <w:szCs w:val="20"/>
          </w:rPr>
          <w:t>2</w:t>
        </w:r>
        <w:r w:rsidRPr="005566FE">
          <w:rPr>
            <w:noProof/>
            <w:sz w:val="20"/>
            <w:szCs w:val="20"/>
          </w:rPr>
          <w:fldChar w:fldCharType="end"/>
        </w:r>
      </w:p>
      <w:p w14:paraId="47AFE7A8" w14:textId="45A0121C" w:rsidR="005566FE" w:rsidRPr="005566FE" w:rsidRDefault="005566FE" w:rsidP="006721FE">
        <w:pPr>
          <w:pStyle w:val="Footer"/>
          <w:jc w:val="center"/>
          <w:rPr>
            <w:sz w:val="20"/>
            <w:szCs w:val="20"/>
          </w:rPr>
        </w:pPr>
        <w:r w:rsidRPr="005566FE">
          <w:rPr>
            <w:rFonts w:cs="Arial"/>
            <w:i/>
            <w:sz w:val="20"/>
            <w:szCs w:val="20"/>
          </w:rPr>
          <w:t>For other resources, please visit Third Millennium Ministries at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8F319" w14:textId="77777777" w:rsidR="007D6F25" w:rsidRDefault="007D6F25" w:rsidP="005566FE">
      <w:r>
        <w:separator/>
      </w:r>
    </w:p>
  </w:footnote>
  <w:footnote w:type="continuationSeparator" w:id="0">
    <w:p w14:paraId="3DC957A7" w14:textId="77777777" w:rsidR="007D6F25" w:rsidRDefault="007D6F25" w:rsidP="00556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2D0107"/>
    <w:rsid w:val="002F0F3B"/>
    <w:rsid w:val="003D6404"/>
    <w:rsid w:val="00545EA1"/>
    <w:rsid w:val="005566FE"/>
    <w:rsid w:val="00575774"/>
    <w:rsid w:val="006721FE"/>
    <w:rsid w:val="006A6F3F"/>
    <w:rsid w:val="00713D66"/>
    <w:rsid w:val="007C1160"/>
    <w:rsid w:val="007D6F25"/>
    <w:rsid w:val="00AE6249"/>
    <w:rsid w:val="00E8680F"/>
    <w:rsid w:val="00F8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4148"/>
  <w15:chartTrackingRefBased/>
  <w15:docId w15:val="{89241460-063D-F546-91C5-77DC578D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F56"/>
    <w:rPr>
      <w:rFonts w:ascii="Consolas" w:hAnsi="Consolas" w:cs="Consolas"/>
      <w:sz w:val="21"/>
      <w:szCs w:val="21"/>
    </w:rPr>
  </w:style>
  <w:style w:type="character" w:customStyle="1" w:styleId="PlainTextChar">
    <w:name w:val="Plain Text Char"/>
    <w:basedOn w:val="DefaultParagraphFont"/>
    <w:link w:val="PlainText"/>
    <w:uiPriority w:val="99"/>
    <w:rsid w:val="00186F56"/>
    <w:rPr>
      <w:rFonts w:ascii="Consolas" w:hAnsi="Consolas" w:cs="Consolas"/>
      <w:sz w:val="21"/>
      <w:szCs w:val="21"/>
    </w:rPr>
  </w:style>
  <w:style w:type="paragraph" w:styleId="Header">
    <w:name w:val="header"/>
    <w:basedOn w:val="Normal"/>
    <w:link w:val="HeaderChar"/>
    <w:uiPriority w:val="99"/>
    <w:unhideWhenUsed/>
    <w:rsid w:val="005566FE"/>
    <w:pPr>
      <w:tabs>
        <w:tab w:val="center" w:pos="4680"/>
        <w:tab w:val="right" w:pos="9360"/>
      </w:tabs>
    </w:pPr>
  </w:style>
  <w:style w:type="character" w:customStyle="1" w:styleId="HeaderChar">
    <w:name w:val="Header Char"/>
    <w:basedOn w:val="DefaultParagraphFont"/>
    <w:link w:val="Header"/>
    <w:uiPriority w:val="99"/>
    <w:rsid w:val="005566FE"/>
  </w:style>
  <w:style w:type="paragraph" w:styleId="Footer">
    <w:name w:val="footer"/>
    <w:basedOn w:val="Normal"/>
    <w:link w:val="FooterChar"/>
    <w:unhideWhenUsed/>
    <w:rsid w:val="005566FE"/>
    <w:pPr>
      <w:tabs>
        <w:tab w:val="center" w:pos="4680"/>
        <w:tab w:val="right" w:pos="9360"/>
      </w:tabs>
    </w:pPr>
  </w:style>
  <w:style w:type="character" w:customStyle="1" w:styleId="FooterChar">
    <w:name w:val="Footer Char"/>
    <w:basedOn w:val="DefaultParagraphFont"/>
    <w:link w:val="Footer"/>
    <w:rsid w:val="0055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Cheryl Duhaime</cp:lastModifiedBy>
  <cp:revision>4</cp:revision>
  <dcterms:created xsi:type="dcterms:W3CDTF">2023-03-28T13:49:00Z</dcterms:created>
  <dcterms:modified xsi:type="dcterms:W3CDTF">2023-03-28T15:20:00Z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26ea5db43e5355f5fa62b53eb9dd3fbf562b5820fc997f6b4a58d072ec2e3109</vt:lpwstr>
  </property>
</Properties>
</file>