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C7E9" w14:textId="77777777" w:rsidR="005C2164" w:rsidRPr="00DD63B8" w:rsidRDefault="005C2164" w:rsidP="005C2164">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 xml:space="preserve">Study Guide </w:t>
      </w:r>
    </w:p>
    <w:p w14:paraId="23BE1DF2" w14:textId="779664F5" w:rsidR="005C2164" w:rsidRPr="00DD63B8" w:rsidRDefault="005C2164" w:rsidP="005C2164">
      <w:pPr>
        <w:autoSpaceDE w:val="0"/>
        <w:autoSpaceDN w:val="0"/>
        <w:adjustRightInd w:val="0"/>
        <w:rPr>
          <w:rFonts w:ascii="Calibri" w:hAnsi="Calibri" w:cs="Calibri"/>
          <w:b/>
          <w:color w:val="2E74B5"/>
          <w:sz w:val="32"/>
          <w:szCs w:val="32"/>
        </w:rPr>
      </w:pPr>
      <w:r>
        <w:rPr>
          <w:rFonts w:ascii="Calibri" w:hAnsi="Calibri" w:cs="Calibri"/>
          <w:b/>
          <w:color w:val="2E74B5"/>
          <w:sz w:val="32"/>
          <w:szCs w:val="32"/>
        </w:rPr>
        <w:t>The Doctrine of God</w:t>
      </w:r>
    </w:p>
    <w:p w14:paraId="4F8FA0C2" w14:textId="2FAD9853" w:rsidR="005C2164" w:rsidRPr="00831276" w:rsidRDefault="005C2164" w:rsidP="005C2164">
      <w:pPr>
        <w:pStyle w:val="PlainText"/>
      </w:pPr>
      <w:r w:rsidRPr="00831276">
        <w:rPr>
          <w:rFonts w:ascii="Calibri" w:hAnsi="Calibri" w:cs="Calibri"/>
          <w:b/>
          <w:color w:val="2E74B5"/>
          <w:sz w:val="32"/>
          <w:szCs w:val="32"/>
        </w:rPr>
        <w:t>Module One –</w:t>
      </w:r>
      <w:r w:rsidRPr="00831276">
        <w:rPr>
          <w:b/>
          <w:color w:val="2E74B5"/>
          <w:sz w:val="32"/>
          <w:szCs w:val="32"/>
        </w:rPr>
        <w:t xml:space="preserve"> </w:t>
      </w:r>
      <w:r>
        <w:rPr>
          <w:rFonts w:ascii="Calibri" w:hAnsi="Calibri" w:cs="Calibri"/>
          <w:b/>
          <w:color w:val="2E74B5"/>
          <w:sz w:val="32"/>
          <w:szCs w:val="32"/>
        </w:rPr>
        <w:t>What We Know About God</w:t>
      </w:r>
    </w:p>
    <w:p w14:paraId="54171621" w14:textId="77777777" w:rsidR="005C2164" w:rsidRPr="00831276" w:rsidRDefault="005C2164" w:rsidP="005C2164">
      <w:pPr>
        <w:pStyle w:val="PlainText"/>
      </w:pPr>
    </w:p>
    <w:p w14:paraId="14B8E029" w14:textId="77777777" w:rsidR="005C2164" w:rsidRPr="005C2164" w:rsidRDefault="005C2164" w:rsidP="005C2164">
      <w:pPr>
        <w:rPr>
          <w:rFonts w:cs="Calibri"/>
          <w:sz w:val="20"/>
          <w:szCs w:val="20"/>
        </w:rPr>
      </w:pPr>
      <w:r w:rsidRPr="005C2164">
        <w:rPr>
          <w:rFonts w:cs="Calibri"/>
          <w:sz w:val="20"/>
          <w:szCs w:val="20"/>
        </w:rPr>
        <w:t xml:space="preserve">Instructions: Each study guide is divided into sections with time codes that correspond to the main categories covered in each module. Sections contain two main components: </w:t>
      </w:r>
      <w:proofErr w:type="gramStart"/>
      <w:r w:rsidRPr="005C2164">
        <w:rPr>
          <w:rFonts w:cs="Calibri"/>
          <w:sz w:val="20"/>
          <w:szCs w:val="20"/>
        </w:rPr>
        <w:t>an</w:t>
      </w:r>
      <w:proofErr w:type="gramEnd"/>
      <w:r w:rsidRPr="005C2164">
        <w:rPr>
          <w:rFonts w:cs="Calibri"/>
          <w:sz w:val="20"/>
          <w:szCs w:val="20"/>
        </w:rPr>
        <w:t xml:space="preserve"> </w:t>
      </w:r>
      <w:r w:rsidRPr="005C2164">
        <w:rPr>
          <w:rFonts w:cs="Calibri"/>
          <w:b/>
          <w:bCs/>
          <w:sz w:val="20"/>
          <w:szCs w:val="20"/>
        </w:rPr>
        <w:t>Outline for Taking Notes</w:t>
      </w:r>
      <w:r w:rsidRPr="005C2164">
        <w:rPr>
          <w:rFonts w:cs="Calibri"/>
          <w:sz w:val="20"/>
          <w:szCs w:val="20"/>
        </w:rPr>
        <w:t xml:space="preserve"> and </w:t>
      </w:r>
      <w:r w:rsidRPr="005C2164">
        <w:rPr>
          <w:rFonts w:cs="Calibri"/>
          <w:b/>
          <w:bCs/>
          <w:sz w:val="20"/>
          <w:szCs w:val="20"/>
        </w:rPr>
        <w:t>Review Questions</w:t>
      </w:r>
      <w:r w:rsidRPr="005C2164">
        <w:rPr>
          <w:rFonts w:cs="Calibri"/>
          <w:sz w:val="20"/>
          <w:szCs w:val="20"/>
        </w:rPr>
        <w:t xml:space="preserve">. You should utilize the </w:t>
      </w:r>
      <w:r w:rsidRPr="005C2164">
        <w:rPr>
          <w:rFonts w:cs="Calibri"/>
          <w:b/>
          <w:bCs/>
          <w:sz w:val="20"/>
          <w:szCs w:val="20"/>
        </w:rPr>
        <w:t>Outline for Taking</w:t>
      </w:r>
      <w:r w:rsidRPr="005C2164">
        <w:rPr>
          <w:rFonts w:cs="Calibri"/>
          <w:sz w:val="20"/>
          <w:szCs w:val="20"/>
        </w:rPr>
        <w:t xml:space="preserve"> </w:t>
      </w:r>
      <w:r w:rsidRPr="005C2164">
        <w:rPr>
          <w:rFonts w:cs="Calibri"/>
          <w:b/>
          <w:bCs/>
          <w:sz w:val="20"/>
          <w:szCs w:val="20"/>
        </w:rPr>
        <w:t>Notes</w:t>
      </w:r>
      <w:r w:rsidRPr="005C2164">
        <w:rPr>
          <w:rFonts w:cs="Calibri"/>
          <w:sz w:val="20"/>
          <w:szCs w:val="20"/>
        </w:rPr>
        <w:t xml:space="preserve"> while you watch the video lectures, and then answer the </w:t>
      </w:r>
      <w:r w:rsidRPr="005C2164">
        <w:rPr>
          <w:rFonts w:cs="Calibri"/>
          <w:b/>
          <w:bCs/>
          <w:sz w:val="20"/>
          <w:szCs w:val="20"/>
        </w:rPr>
        <w:t>Review Questions</w:t>
      </w:r>
      <w:r w:rsidRPr="005C2164">
        <w:rPr>
          <w:rFonts w:cs="Calibri"/>
          <w:sz w:val="20"/>
          <w:szCs w:val="20"/>
        </w:rPr>
        <w:t xml:space="preserve"> in preparation for the module quiz. For more information about best ways to utilize the study guides, refer back to the Student Orientation Manual. Also, be sure to save the study guides as they will be an excellent resource to prepare for this course’s Final Exam.</w:t>
      </w:r>
    </w:p>
    <w:p w14:paraId="137C3527" w14:textId="77777777" w:rsidR="005C2164" w:rsidRPr="005C2164" w:rsidRDefault="005C2164" w:rsidP="005C2164">
      <w:pPr>
        <w:autoSpaceDE w:val="0"/>
        <w:autoSpaceDN w:val="0"/>
        <w:adjustRightInd w:val="0"/>
        <w:rPr>
          <w:rFonts w:cs="Calibri"/>
          <w:sz w:val="20"/>
          <w:szCs w:val="20"/>
        </w:rPr>
      </w:pPr>
      <w:r w:rsidRPr="005C2164">
        <w:rPr>
          <w:rFonts w:cs="Calibri"/>
          <w:sz w:val="20"/>
          <w:szCs w:val="20"/>
        </w:rPr>
        <w:t>.</w:t>
      </w:r>
    </w:p>
    <w:p w14:paraId="1F0FCBBF" w14:textId="77777777" w:rsidR="005C2164" w:rsidRPr="005C2164" w:rsidRDefault="005C2164" w:rsidP="005C2164">
      <w:pPr>
        <w:autoSpaceDE w:val="0"/>
        <w:autoSpaceDN w:val="0"/>
        <w:adjustRightInd w:val="0"/>
        <w:rPr>
          <w:rFonts w:ascii="Times New Roman" w:hAnsi="Times New Roman"/>
          <w:sz w:val="20"/>
          <w:szCs w:val="20"/>
        </w:rPr>
      </w:pPr>
      <w:r w:rsidRPr="005C2164">
        <w:rPr>
          <w:rFonts w:ascii="Times New Roman" w:hAnsi="Times New Roman"/>
          <w:sz w:val="20"/>
          <w:szCs w:val="20"/>
        </w:rPr>
        <w:t>**********************************</w:t>
      </w:r>
    </w:p>
    <w:p w14:paraId="3C08292A" w14:textId="77777777" w:rsidR="005C2164" w:rsidRPr="005C2164" w:rsidRDefault="005C2164" w:rsidP="005C2164">
      <w:pPr>
        <w:autoSpaceDE w:val="0"/>
        <w:autoSpaceDN w:val="0"/>
        <w:adjustRightInd w:val="0"/>
        <w:rPr>
          <w:rFonts w:ascii="Times New Roman" w:hAnsi="Times New Roman"/>
          <w:sz w:val="20"/>
          <w:szCs w:val="20"/>
        </w:rPr>
      </w:pPr>
    </w:p>
    <w:p w14:paraId="202014BD" w14:textId="6DD787A4" w:rsidR="005C2164" w:rsidRPr="005C2164" w:rsidRDefault="005C2164" w:rsidP="005C2164">
      <w:pPr>
        <w:rPr>
          <w:sz w:val="20"/>
          <w:szCs w:val="20"/>
        </w:rPr>
      </w:pPr>
      <w:r w:rsidRPr="005C2164">
        <w:rPr>
          <w:rFonts w:ascii="Calibri" w:hAnsi="Calibri" w:cs="Calibri"/>
          <w:b/>
          <w:sz w:val="20"/>
          <w:szCs w:val="20"/>
        </w:rPr>
        <w:t xml:space="preserve">OUTLINE FOR TAKING NOTES on minute 0:00 </w:t>
      </w:r>
      <w:r w:rsidR="00847DDE">
        <w:rPr>
          <w:rFonts w:ascii="Calibri" w:hAnsi="Calibri" w:cs="Calibri"/>
          <w:b/>
          <w:sz w:val="20"/>
          <w:szCs w:val="20"/>
        </w:rPr>
        <w:t>–</w:t>
      </w:r>
      <w:r w:rsidRPr="005C2164">
        <w:rPr>
          <w:rFonts w:ascii="Calibri" w:hAnsi="Calibri" w:cs="Calibri"/>
          <w:b/>
          <w:sz w:val="20"/>
          <w:szCs w:val="20"/>
        </w:rPr>
        <w:t xml:space="preserve"> </w:t>
      </w:r>
      <w:r w:rsidR="00847DDE">
        <w:rPr>
          <w:rFonts w:ascii="Calibri" w:hAnsi="Calibri" w:cs="Calibri"/>
          <w:b/>
          <w:sz w:val="20"/>
          <w:szCs w:val="20"/>
        </w:rPr>
        <w:t>43:59</w:t>
      </w:r>
    </w:p>
    <w:p w14:paraId="2B7322AB" w14:textId="77777777" w:rsidR="00AE6249" w:rsidRPr="005C2164" w:rsidRDefault="00AE6249" w:rsidP="00AE6249">
      <w:pPr>
        <w:pStyle w:val="PlainText"/>
        <w:rPr>
          <w:rFonts w:asciiTheme="minorHAnsi" w:hAnsiTheme="minorHAnsi" w:cstheme="minorHAnsi"/>
          <w:sz w:val="20"/>
          <w:szCs w:val="20"/>
        </w:rPr>
      </w:pPr>
    </w:p>
    <w:p w14:paraId="2B7322AC"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Introduction</w:t>
      </w:r>
    </w:p>
    <w:p w14:paraId="5A0FD65D" w14:textId="10FAA9D3" w:rsidR="00305A16" w:rsidRPr="005C2164" w:rsidRDefault="00305A16" w:rsidP="00AE6249">
      <w:pPr>
        <w:pStyle w:val="PlainText"/>
        <w:rPr>
          <w:rFonts w:asciiTheme="minorHAnsi" w:hAnsiTheme="minorHAnsi" w:cstheme="minorHAnsi"/>
          <w:sz w:val="20"/>
          <w:szCs w:val="20"/>
        </w:rPr>
      </w:pPr>
    </w:p>
    <w:p w14:paraId="2B7322AE"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I. Revelation and Mysteries</w:t>
      </w:r>
    </w:p>
    <w:p w14:paraId="0236D420" w14:textId="63FBB534" w:rsidR="00305A16" w:rsidRPr="005C2164" w:rsidRDefault="00305A16" w:rsidP="00AE6249">
      <w:pPr>
        <w:pStyle w:val="PlainText"/>
        <w:rPr>
          <w:rFonts w:asciiTheme="minorHAnsi" w:hAnsiTheme="minorHAnsi" w:cstheme="minorHAnsi"/>
          <w:sz w:val="20"/>
          <w:szCs w:val="20"/>
        </w:rPr>
      </w:pPr>
    </w:p>
    <w:p w14:paraId="2B7322B0" w14:textId="7BABA5D3" w:rsidR="00AE6249" w:rsidRPr="00D77B18" w:rsidRDefault="00D77B18" w:rsidP="00D77B18">
      <w:pPr>
        <w:tabs>
          <w:tab w:val="left" w:pos="432"/>
        </w:tabs>
        <w:rPr>
          <w:rFonts w:eastAsia="Times New Roman" w:cs="Times New Roman"/>
          <w:sz w:val="20"/>
        </w:rPr>
      </w:pPr>
      <w:r>
        <w:rPr>
          <w:rFonts w:eastAsia="Times New Roman" w:cs="Times New Roman"/>
          <w:sz w:val="20"/>
        </w:rPr>
        <w:tab/>
      </w:r>
      <w:r w:rsidR="00AE6249" w:rsidRPr="00D77B18">
        <w:rPr>
          <w:rFonts w:eastAsia="Times New Roman" w:cs="Times New Roman"/>
          <w:sz w:val="20"/>
        </w:rPr>
        <w:t xml:space="preserve">A. Divine Revelation </w:t>
      </w:r>
    </w:p>
    <w:p w14:paraId="2B7322B1" w14:textId="0205542A" w:rsidR="00AE6249" w:rsidRPr="00D77B18" w:rsidRDefault="00AE6249" w:rsidP="00D77B18">
      <w:pPr>
        <w:tabs>
          <w:tab w:val="left" w:pos="432"/>
        </w:tabs>
        <w:rPr>
          <w:rFonts w:eastAsia="Times New Roman" w:cs="Times New Roman"/>
          <w:sz w:val="20"/>
        </w:rPr>
      </w:pPr>
    </w:p>
    <w:p w14:paraId="2B7322B2" w14:textId="08E52571"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 xml:space="preserve">1. Basic Concept </w:t>
      </w:r>
    </w:p>
    <w:p w14:paraId="37A2F7B3" w14:textId="77777777" w:rsidR="00305A16" w:rsidRPr="00D77B18" w:rsidRDefault="00305A16" w:rsidP="00D77B18">
      <w:pPr>
        <w:tabs>
          <w:tab w:val="left" w:pos="432"/>
        </w:tabs>
        <w:rPr>
          <w:rFonts w:eastAsia="Times New Roman" w:cs="Times New Roman"/>
          <w:sz w:val="20"/>
        </w:rPr>
      </w:pPr>
    </w:p>
    <w:p w14:paraId="2B7322B4" w14:textId="1FC71838"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 xml:space="preserve">2. Types </w:t>
      </w:r>
    </w:p>
    <w:p w14:paraId="7F0BF5C2" w14:textId="77777777" w:rsidR="00305A16" w:rsidRPr="00D77B18" w:rsidRDefault="00305A16" w:rsidP="00D77B18">
      <w:pPr>
        <w:tabs>
          <w:tab w:val="left" w:pos="432"/>
        </w:tabs>
        <w:rPr>
          <w:rFonts w:eastAsia="Times New Roman" w:cs="Times New Roman"/>
          <w:sz w:val="20"/>
        </w:rPr>
      </w:pPr>
    </w:p>
    <w:p w14:paraId="71133148" w14:textId="33F8CF85" w:rsidR="00305A16" w:rsidRPr="00D77B18" w:rsidRDefault="00D77B18" w:rsidP="00D77B18">
      <w:pPr>
        <w:tabs>
          <w:tab w:val="left" w:pos="432"/>
        </w:tabs>
        <w:rPr>
          <w:rFonts w:eastAsia="Times New Roman" w:cs="Times New Roman"/>
          <w:sz w:val="20"/>
        </w:rPr>
      </w:pPr>
      <w:r>
        <w:rPr>
          <w:rFonts w:eastAsia="Times New Roman" w:cs="Times New Roman"/>
          <w:sz w:val="20"/>
        </w:rPr>
        <w:tab/>
      </w:r>
      <w:r w:rsidR="00AE6249" w:rsidRPr="00D77B18">
        <w:rPr>
          <w:rFonts w:eastAsia="Times New Roman" w:cs="Times New Roman"/>
          <w:sz w:val="20"/>
        </w:rPr>
        <w:t xml:space="preserve">B. Divine Mysteries </w:t>
      </w:r>
    </w:p>
    <w:p w14:paraId="6712E493" w14:textId="77777777" w:rsidR="005C2164" w:rsidRPr="00D77B18" w:rsidRDefault="005C2164" w:rsidP="00D77B18">
      <w:pPr>
        <w:tabs>
          <w:tab w:val="left" w:pos="432"/>
        </w:tabs>
        <w:rPr>
          <w:rFonts w:eastAsia="Times New Roman" w:cs="Times New Roman"/>
          <w:sz w:val="20"/>
        </w:rPr>
      </w:pPr>
    </w:p>
    <w:p w14:paraId="2B7322B8" w14:textId="22D2F98A"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 xml:space="preserve">1. Basic Concept </w:t>
      </w:r>
      <w:r w:rsidR="00AE6249" w:rsidRPr="00D77B18">
        <w:rPr>
          <w:rFonts w:eastAsia="Times New Roman" w:cs="Times New Roman"/>
          <w:sz w:val="20"/>
        </w:rPr>
        <w:tab/>
      </w:r>
    </w:p>
    <w:p w14:paraId="12EFA997" w14:textId="77777777" w:rsidR="00305A16" w:rsidRPr="00D77B18" w:rsidRDefault="00305A16" w:rsidP="00D77B18">
      <w:pPr>
        <w:tabs>
          <w:tab w:val="left" w:pos="432"/>
        </w:tabs>
        <w:rPr>
          <w:rFonts w:eastAsia="Times New Roman" w:cs="Times New Roman"/>
          <w:sz w:val="20"/>
        </w:rPr>
      </w:pPr>
    </w:p>
    <w:p w14:paraId="2B7322BA" w14:textId="514A19F7"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 xml:space="preserve">2. Types </w:t>
      </w:r>
    </w:p>
    <w:p w14:paraId="2B7322BC" w14:textId="77777777" w:rsidR="00AE6249" w:rsidRPr="00D77B18" w:rsidRDefault="00AE6249" w:rsidP="00D77B18">
      <w:pPr>
        <w:tabs>
          <w:tab w:val="left" w:pos="432"/>
        </w:tabs>
        <w:rPr>
          <w:rFonts w:eastAsia="Times New Roman" w:cs="Times New Roman"/>
          <w:sz w:val="20"/>
        </w:rPr>
      </w:pPr>
    </w:p>
    <w:p w14:paraId="410C3299" w14:textId="77777777" w:rsidR="00917EB6" w:rsidRDefault="00917EB6" w:rsidP="00917EB6">
      <w:pPr>
        <w:rPr>
          <w:rFonts w:cstheme="minorHAnsi"/>
          <w:sz w:val="20"/>
          <w:szCs w:val="20"/>
        </w:rPr>
      </w:pPr>
    </w:p>
    <w:p w14:paraId="2B7322BD" w14:textId="0F440F50" w:rsidR="00AE6249" w:rsidRPr="001C221B" w:rsidRDefault="00AE6249" w:rsidP="00917EB6">
      <w:pPr>
        <w:rPr>
          <w:rFonts w:cstheme="minorHAnsi"/>
          <w:b/>
          <w:bCs/>
          <w:sz w:val="20"/>
          <w:szCs w:val="20"/>
        </w:rPr>
      </w:pPr>
      <w:r w:rsidRPr="001C221B">
        <w:rPr>
          <w:rFonts w:cstheme="minorHAnsi"/>
          <w:b/>
          <w:bCs/>
          <w:sz w:val="20"/>
          <w:szCs w:val="20"/>
        </w:rPr>
        <w:t>REVIEW QUESTIONS</w:t>
      </w:r>
    </w:p>
    <w:p w14:paraId="2B7322BE" w14:textId="77777777" w:rsidR="00AE6249" w:rsidRPr="005C2164" w:rsidRDefault="00AE6249" w:rsidP="00AE6249">
      <w:pPr>
        <w:pStyle w:val="PlainText"/>
        <w:rPr>
          <w:rFonts w:asciiTheme="minorHAnsi" w:hAnsiTheme="minorHAnsi" w:cstheme="minorHAnsi"/>
          <w:sz w:val="20"/>
          <w:szCs w:val="20"/>
        </w:rPr>
      </w:pPr>
    </w:p>
    <w:p w14:paraId="2B7322BF"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 What is the doctrine of God sometimes called?</w:t>
      </w:r>
    </w:p>
    <w:p w14:paraId="2B7322C0" w14:textId="77777777" w:rsidR="00AE6249" w:rsidRPr="005C2164" w:rsidRDefault="00AE6249" w:rsidP="00AE6249">
      <w:pPr>
        <w:pStyle w:val="PlainText"/>
        <w:rPr>
          <w:rFonts w:asciiTheme="minorHAnsi" w:hAnsiTheme="minorHAnsi" w:cstheme="minorHAnsi"/>
          <w:sz w:val="20"/>
          <w:szCs w:val="20"/>
        </w:rPr>
      </w:pPr>
    </w:p>
    <w:p w14:paraId="2B7322C1"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2. What does it mean that God is "transcendent"? </w:t>
      </w:r>
    </w:p>
    <w:p w14:paraId="2B7322C2" w14:textId="77777777" w:rsidR="00AE6249" w:rsidRPr="005C2164" w:rsidRDefault="00AE6249" w:rsidP="00AE6249">
      <w:pPr>
        <w:pStyle w:val="PlainText"/>
        <w:rPr>
          <w:rFonts w:asciiTheme="minorHAnsi" w:hAnsiTheme="minorHAnsi" w:cstheme="minorHAnsi"/>
          <w:sz w:val="20"/>
          <w:szCs w:val="20"/>
        </w:rPr>
      </w:pPr>
    </w:p>
    <w:p w14:paraId="2B7322C3"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3. Divine revelation is "God's self-disclosure, always given in _______ terms, and most fully given in Christ." </w:t>
      </w:r>
    </w:p>
    <w:p w14:paraId="2B7322C4" w14:textId="77777777" w:rsidR="00AE6249" w:rsidRPr="005C2164" w:rsidRDefault="00AE6249" w:rsidP="00AE6249">
      <w:pPr>
        <w:pStyle w:val="PlainText"/>
        <w:rPr>
          <w:rFonts w:asciiTheme="minorHAnsi" w:hAnsiTheme="minorHAnsi" w:cstheme="minorHAnsi"/>
          <w:sz w:val="20"/>
          <w:szCs w:val="20"/>
        </w:rPr>
      </w:pPr>
    </w:p>
    <w:p w14:paraId="2B7322C5"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4. When the Bible talks about God's eyes, ears, and emotions, these are examples of what is called _________ revelation, speaking in metaphorical terms so that humans can understand. </w:t>
      </w:r>
    </w:p>
    <w:p w14:paraId="2B7322C6" w14:textId="77777777" w:rsidR="00AE6249" w:rsidRPr="005C2164" w:rsidRDefault="00AE6249" w:rsidP="00AE6249">
      <w:pPr>
        <w:pStyle w:val="PlainText"/>
        <w:rPr>
          <w:rFonts w:asciiTheme="minorHAnsi" w:hAnsiTheme="minorHAnsi" w:cstheme="minorHAnsi"/>
          <w:sz w:val="20"/>
          <w:szCs w:val="20"/>
        </w:rPr>
      </w:pPr>
    </w:p>
    <w:p w14:paraId="2B7322C7"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5. What is a "theophany"? </w:t>
      </w:r>
    </w:p>
    <w:p w14:paraId="2B7322C8"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 </w:t>
      </w:r>
    </w:p>
    <w:p w14:paraId="2B7322C9"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6. According to the lesson, is all revelation "anthropomorphic"?</w:t>
      </w:r>
    </w:p>
    <w:p w14:paraId="2B7322CA" w14:textId="77777777" w:rsidR="00AE6249" w:rsidRPr="005C2164" w:rsidRDefault="00AE6249" w:rsidP="00AE6249">
      <w:pPr>
        <w:pStyle w:val="PlainText"/>
        <w:rPr>
          <w:rFonts w:asciiTheme="minorHAnsi" w:hAnsiTheme="minorHAnsi" w:cstheme="minorHAnsi"/>
          <w:sz w:val="20"/>
          <w:szCs w:val="20"/>
        </w:rPr>
      </w:pPr>
    </w:p>
    <w:p w14:paraId="2B7322CB"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7. God has revealed Himself most fully in ________. </w:t>
      </w:r>
    </w:p>
    <w:p w14:paraId="2B7322CC" w14:textId="77777777" w:rsidR="00AE6249" w:rsidRPr="005C2164" w:rsidRDefault="00AE6249" w:rsidP="00AE6249">
      <w:pPr>
        <w:pStyle w:val="PlainText"/>
        <w:rPr>
          <w:rFonts w:asciiTheme="minorHAnsi" w:hAnsiTheme="minorHAnsi" w:cstheme="minorHAnsi"/>
          <w:sz w:val="20"/>
          <w:szCs w:val="20"/>
        </w:rPr>
      </w:pPr>
    </w:p>
    <w:p w14:paraId="2B7322CD"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8. What is "general revelation"? </w:t>
      </w:r>
    </w:p>
    <w:p w14:paraId="2B7322CE" w14:textId="77777777" w:rsidR="00AE6249" w:rsidRPr="005C2164" w:rsidRDefault="00AE6249" w:rsidP="00AE6249">
      <w:pPr>
        <w:pStyle w:val="PlainText"/>
        <w:rPr>
          <w:rFonts w:asciiTheme="minorHAnsi" w:hAnsiTheme="minorHAnsi" w:cstheme="minorHAnsi"/>
          <w:sz w:val="20"/>
          <w:szCs w:val="20"/>
        </w:rPr>
      </w:pPr>
    </w:p>
    <w:p w14:paraId="2B7322CF"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lastRenderedPageBreak/>
        <w:t xml:space="preserve">9. What is "natural theology"? </w:t>
      </w:r>
    </w:p>
    <w:p w14:paraId="2B7322D0" w14:textId="77777777" w:rsidR="00AE6249" w:rsidRPr="005C2164" w:rsidRDefault="00AE6249" w:rsidP="00AE6249">
      <w:pPr>
        <w:pStyle w:val="PlainText"/>
        <w:rPr>
          <w:rFonts w:asciiTheme="minorHAnsi" w:hAnsiTheme="minorHAnsi" w:cstheme="minorHAnsi"/>
          <w:sz w:val="20"/>
          <w:szCs w:val="20"/>
        </w:rPr>
      </w:pPr>
    </w:p>
    <w:p w14:paraId="2B7322D1"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10. According to the lesson, what is the proper attitude toward "natural theology"?</w:t>
      </w:r>
    </w:p>
    <w:p w14:paraId="2B7322D2" w14:textId="77777777" w:rsidR="00AE6249" w:rsidRPr="005C2164" w:rsidRDefault="00AE6249" w:rsidP="00AE6249">
      <w:pPr>
        <w:pStyle w:val="PlainText"/>
        <w:rPr>
          <w:rFonts w:asciiTheme="minorHAnsi" w:hAnsiTheme="minorHAnsi" w:cstheme="minorHAnsi"/>
          <w:sz w:val="20"/>
          <w:szCs w:val="20"/>
        </w:rPr>
      </w:pPr>
    </w:p>
    <w:p w14:paraId="2B7322D3"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11. Does general revelation show the way of salvation in Christ?</w:t>
      </w:r>
    </w:p>
    <w:p w14:paraId="2B7322D4" w14:textId="77777777" w:rsidR="00AE6249" w:rsidRPr="005C2164" w:rsidRDefault="00AE6249" w:rsidP="00AE6249">
      <w:pPr>
        <w:pStyle w:val="PlainText"/>
        <w:rPr>
          <w:rFonts w:asciiTheme="minorHAnsi" w:hAnsiTheme="minorHAnsi" w:cstheme="minorHAnsi"/>
          <w:sz w:val="20"/>
          <w:szCs w:val="20"/>
        </w:rPr>
      </w:pPr>
    </w:p>
    <w:p w14:paraId="2B7322D5"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12. What is "special revelation"?</w:t>
      </w:r>
    </w:p>
    <w:p w14:paraId="2B7322D6" w14:textId="77777777" w:rsidR="00AE6249" w:rsidRPr="005C2164" w:rsidRDefault="00AE6249" w:rsidP="00AE6249">
      <w:pPr>
        <w:pStyle w:val="PlainText"/>
        <w:rPr>
          <w:rFonts w:asciiTheme="minorHAnsi" w:hAnsiTheme="minorHAnsi" w:cstheme="minorHAnsi"/>
          <w:sz w:val="20"/>
          <w:szCs w:val="20"/>
        </w:rPr>
      </w:pPr>
    </w:p>
    <w:p w14:paraId="2B7322D7"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13. Does special revelation show the way of salvation in Christ? </w:t>
      </w:r>
    </w:p>
    <w:p w14:paraId="2B7322D8" w14:textId="77777777" w:rsidR="00AE6249" w:rsidRPr="005C2164" w:rsidRDefault="00AE6249" w:rsidP="00AE6249">
      <w:pPr>
        <w:pStyle w:val="PlainText"/>
        <w:rPr>
          <w:rFonts w:asciiTheme="minorHAnsi" w:hAnsiTheme="minorHAnsi" w:cstheme="minorHAnsi"/>
          <w:sz w:val="20"/>
          <w:szCs w:val="20"/>
        </w:rPr>
      </w:pPr>
    </w:p>
    <w:p w14:paraId="2B7322D9"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14. Which kind of revelation is explained in Romans 1:20? General or special?</w:t>
      </w:r>
    </w:p>
    <w:p w14:paraId="2B7322DA" w14:textId="77777777" w:rsidR="00AE6249" w:rsidRPr="005C2164" w:rsidRDefault="00AE6249" w:rsidP="00AE6249">
      <w:pPr>
        <w:pStyle w:val="PlainText"/>
        <w:rPr>
          <w:rFonts w:asciiTheme="minorHAnsi" w:hAnsiTheme="minorHAnsi" w:cstheme="minorHAnsi"/>
          <w:sz w:val="20"/>
          <w:szCs w:val="20"/>
        </w:rPr>
      </w:pPr>
    </w:p>
    <w:p w14:paraId="2B7322DB"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15. Which kind of revelation has taken the form of dreams, visions, auditions, and the person of Christ Himself? General or special?</w:t>
      </w:r>
    </w:p>
    <w:p w14:paraId="2B7322DC" w14:textId="77777777" w:rsidR="00AE6249" w:rsidRPr="005C2164" w:rsidRDefault="00AE6249" w:rsidP="00AE6249">
      <w:pPr>
        <w:pStyle w:val="PlainText"/>
        <w:rPr>
          <w:rFonts w:asciiTheme="minorHAnsi" w:hAnsiTheme="minorHAnsi" w:cstheme="minorHAnsi"/>
          <w:sz w:val="20"/>
          <w:szCs w:val="20"/>
        </w:rPr>
      </w:pPr>
    </w:p>
    <w:p w14:paraId="2B7322DD"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16. What are "divine mysteries," as explained in the lesson? </w:t>
      </w:r>
    </w:p>
    <w:p w14:paraId="2B7322DE" w14:textId="77777777" w:rsidR="00AE6249" w:rsidRPr="005C2164" w:rsidRDefault="00AE6249" w:rsidP="00AE6249">
      <w:pPr>
        <w:pStyle w:val="PlainText"/>
        <w:rPr>
          <w:rFonts w:asciiTheme="minorHAnsi" w:hAnsiTheme="minorHAnsi" w:cstheme="minorHAnsi"/>
          <w:sz w:val="20"/>
          <w:szCs w:val="20"/>
        </w:rPr>
      </w:pPr>
    </w:p>
    <w:p w14:paraId="2B7322DF"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17. What does the lesson teach about whether we can truly know things about God? </w:t>
      </w:r>
    </w:p>
    <w:p w14:paraId="2B7322E0" w14:textId="77777777" w:rsidR="00AE6249" w:rsidRPr="005C2164" w:rsidRDefault="00AE6249" w:rsidP="00AE6249">
      <w:pPr>
        <w:pStyle w:val="PlainText"/>
        <w:rPr>
          <w:rFonts w:asciiTheme="minorHAnsi" w:hAnsiTheme="minorHAnsi" w:cstheme="minorHAnsi"/>
          <w:sz w:val="20"/>
          <w:szCs w:val="20"/>
        </w:rPr>
      </w:pPr>
    </w:p>
    <w:p w14:paraId="2B7322E1"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18. According to the lesson, why should the following doctrines should be considered "divine mysteries</w:t>
      </w:r>
      <w:proofErr w:type="gramStart"/>
      <w:r w:rsidRPr="005C2164">
        <w:rPr>
          <w:rFonts w:asciiTheme="minorHAnsi" w:hAnsiTheme="minorHAnsi" w:cstheme="minorHAnsi"/>
          <w:sz w:val="20"/>
          <w:szCs w:val="20"/>
        </w:rPr>
        <w:t>"?:</w:t>
      </w:r>
      <w:proofErr w:type="gramEnd"/>
      <w:r w:rsidRPr="005C2164">
        <w:rPr>
          <w:rFonts w:asciiTheme="minorHAnsi" w:hAnsiTheme="minorHAnsi" w:cstheme="minorHAnsi"/>
          <w:sz w:val="20"/>
          <w:szCs w:val="20"/>
        </w:rPr>
        <w:t xml:space="preserve"> The doctrine of the Trinity, the fact that Jesus was truly God and truly man, and the fact that God is totally sovereign, but man is also responsible. </w:t>
      </w:r>
    </w:p>
    <w:p w14:paraId="2B7322E2" w14:textId="77777777" w:rsidR="00AE6249" w:rsidRPr="005C2164" w:rsidRDefault="00AE6249" w:rsidP="00AE6249">
      <w:pPr>
        <w:pStyle w:val="PlainText"/>
        <w:rPr>
          <w:rFonts w:asciiTheme="minorHAnsi" w:hAnsiTheme="minorHAnsi" w:cstheme="minorHAnsi"/>
          <w:sz w:val="20"/>
          <w:szCs w:val="20"/>
        </w:rPr>
      </w:pPr>
    </w:p>
    <w:p w14:paraId="2B7322E3"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19. What are temporary divine mysteries? </w:t>
      </w:r>
    </w:p>
    <w:p w14:paraId="2B7322E5" w14:textId="77777777" w:rsidR="00AE6249" w:rsidRPr="005C2164" w:rsidRDefault="00AE6249" w:rsidP="00AE6249">
      <w:pPr>
        <w:pStyle w:val="PlainText"/>
        <w:rPr>
          <w:rFonts w:asciiTheme="minorHAnsi" w:hAnsiTheme="minorHAnsi" w:cstheme="minorHAnsi"/>
          <w:sz w:val="20"/>
          <w:szCs w:val="20"/>
        </w:rPr>
      </w:pPr>
    </w:p>
    <w:p w14:paraId="6C43DD50" w14:textId="77777777" w:rsidR="00305A16" w:rsidRPr="005C2164" w:rsidRDefault="00305A16">
      <w:pPr>
        <w:rPr>
          <w:rFonts w:cstheme="minorHAnsi"/>
          <w:sz w:val="20"/>
          <w:szCs w:val="20"/>
        </w:rPr>
      </w:pPr>
      <w:r w:rsidRPr="005C2164">
        <w:rPr>
          <w:rFonts w:cstheme="minorHAnsi"/>
          <w:sz w:val="20"/>
          <w:szCs w:val="20"/>
        </w:rPr>
        <w:br w:type="page"/>
      </w:r>
    </w:p>
    <w:p w14:paraId="2B7322FD" w14:textId="449DA6EC" w:rsidR="00AE6249" w:rsidRPr="00DA4CBD" w:rsidRDefault="00AE6249" w:rsidP="00AE6249">
      <w:pPr>
        <w:pStyle w:val="PlainText"/>
        <w:rPr>
          <w:rFonts w:asciiTheme="minorHAnsi" w:hAnsiTheme="minorHAnsi" w:cstheme="minorHAnsi"/>
          <w:b/>
          <w:bCs/>
          <w:sz w:val="20"/>
          <w:szCs w:val="20"/>
        </w:rPr>
      </w:pPr>
      <w:r w:rsidRPr="00DA4CBD">
        <w:rPr>
          <w:rFonts w:asciiTheme="minorHAnsi" w:hAnsiTheme="minorHAnsi" w:cstheme="minorHAnsi"/>
          <w:b/>
          <w:bCs/>
          <w:sz w:val="20"/>
          <w:szCs w:val="20"/>
        </w:rPr>
        <w:lastRenderedPageBreak/>
        <w:t>OUTLINE FOR TAKING NOTES</w:t>
      </w:r>
      <w:r w:rsidR="00847DDE">
        <w:rPr>
          <w:rFonts w:asciiTheme="minorHAnsi" w:hAnsiTheme="minorHAnsi" w:cstheme="minorHAnsi"/>
          <w:b/>
          <w:bCs/>
          <w:sz w:val="20"/>
          <w:szCs w:val="20"/>
        </w:rPr>
        <w:t xml:space="preserve"> on minute 43:59-1:21:23</w:t>
      </w:r>
    </w:p>
    <w:p w14:paraId="2B7322FF" w14:textId="77777777" w:rsidR="00AE6249" w:rsidRPr="005C2164" w:rsidRDefault="00AE6249" w:rsidP="00AE6249">
      <w:pPr>
        <w:pStyle w:val="PlainText"/>
        <w:rPr>
          <w:rFonts w:asciiTheme="minorHAnsi" w:hAnsiTheme="minorHAnsi" w:cstheme="minorHAnsi"/>
          <w:sz w:val="20"/>
          <w:szCs w:val="20"/>
        </w:rPr>
      </w:pPr>
    </w:p>
    <w:p w14:paraId="2B732300" w14:textId="7BCB6127" w:rsidR="00AE6249"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II. Attributes and Works</w:t>
      </w:r>
    </w:p>
    <w:p w14:paraId="445B14EC" w14:textId="77777777" w:rsidR="00DA4CBD" w:rsidRPr="00D77B18" w:rsidRDefault="00DA4CBD" w:rsidP="00D77B18">
      <w:pPr>
        <w:tabs>
          <w:tab w:val="left" w:pos="432"/>
        </w:tabs>
        <w:rPr>
          <w:rFonts w:eastAsia="Times New Roman" w:cs="Times New Roman"/>
          <w:sz w:val="20"/>
        </w:rPr>
      </w:pPr>
    </w:p>
    <w:p w14:paraId="2B732302" w14:textId="12BBF0B0" w:rsidR="00AE6249" w:rsidRPr="00D77B18" w:rsidRDefault="00AE6249" w:rsidP="00D77B18">
      <w:pPr>
        <w:tabs>
          <w:tab w:val="left" w:pos="432"/>
        </w:tabs>
        <w:rPr>
          <w:rFonts w:eastAsia="Times New Roman" w:cs="Times New Roman"/>
          <w:sz w:val="20"/>
        </w:rPr>
      </w:pPr>
      <w:r w:rsidRPr="00D77B18">
        <w:rPr>
          <w:rFonts w:eastAsia="Times New Roman" w:cs="Times New Roman"/>
          <w:sz w:val="20"/>
        </w:rPr>
        <w:tab/>
        <w:t xml:space="preserve">A. Divine Attributes </w:t>
      </w:r>
    </w:p>
    <w:p w14:paraId="3277D350" w14:textId="77777777" w:rsidR="00305A16" w:rsidRPr="00D77B18" w:rsidRDefault="00305A16" w:rsidP="00D77B18">
      <w:pPr>
        <w:tabs>
          <w:tab w:val="left" w:pos="432"/>
        </w:tabs>
        <w:rPr>
          <w:rFonts w:eastAsia="Times New Roman" w:cs="Times New Roman"/>
          <w:sz w:val="20"/>
        </w:rPr>
      </w:pPr>
    </w:p>
    <w:p w14:paraId="2B732305" w14:textId="432C0C78"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1. Basic Concept</w:t>
      </w:r>
    </w:p>
    <w:p w14:paraId="49AA4771" w14:textId="77777777" w:rsidR="00305A16" w:rsidRPr="00D77B18" w:rsidRDefault="00305A16" w:rsidP="00D77B18">
      <w:pPr>
        <w:tabs>
          <w:tab w:val="left" w:pos="432"/>
        </w:tabs>
        <w:rPr>
          <w:rFonts w:eastAsia="Times New Roman" w:cs="Times New Roman"/>
          <w:sz w:val="20"/>
        </w:rPr>
      </w:pPr>
    </w:p>
    <w:p w14:paraId="2B732306" w14:textId="3DCAF33B" w:rsidR="00AE6249"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 xml:space="preserve">2. Types </w:t>
      </w:r>
    </w:p>
    <w:p w14:paraId="014B845F" w14:textId="77777777" w:rsidR="00305A16" w:rsidRPr="00D77B18" w:rsidRDefault="00305A16" w:rsidP="00D77B18">
      <w:pPr>
        <w:tabs>
          <w:tab w:val="left" w:pos="432"/>
        </w:tabs>
        <w:rPr>
          <w:rFonts w:eastAsia="Times New Roman" w:cs="Times New Roman"/>
          <w:sz w:val="20"/>
        </w:rPr>
      </w:pPr>
    </w:p>
    <w:p w14:paraId="5F8DD694" w14:textId="2DE1FD72" w:rsidR="00305A16" w:rsidRPr="00D77B18" w:rsidRDefault="00D77B18" w:rsidP="00D77B18">
      <w:pPr>
        <w:tabs>
          <w:tab w:val="left" w:pos="432"/>
        </w:tabs>
        <w:rPr>
          <w:rFonts w:eastAsia="Times New Roman" w:cs="Times New Roman"/>
          <w:sz w:val="20"/>
        </w:rPr>
      </w:pPr>
      <w:r>
        <w:rPr>
          <w:rFonts w:eastAsia="Times New Roman" w:cs="Times New Roman"/>
          <w:sz w:val="20"/>
        </w:rPr>
        <w:tab/>
      </w:r>
      <w:r w:rsidR="00AE6249" w:rsidRPr="00D77B18">
        <w:rPr>
          <w:rFonts w:eastAsia="Times New Roman" w:cs="Times New Roman"/>
          <w:sz w:val="20"/>
        </w:rPr>
        <w:t>B. Divine Works</w:t>
      </w:r>
    </w:p>
    <w:p w14:paraId="1484377B" w14:textId="77777777" w:rsidR="00305A16" w:rsidRPr="00D77B18" w:rsidRDefault="00305A16" w:rsidP="00D77B18">
      <w:pPr>
        <w:tabs>
          <w:tab w:val="left" w:pos="432"/>
        </w:tabs>
        <w:rPr>
          <w:rFonts w:eastAsia="Times New Roman" w:cs="Times New Roman"/>
          <w:sz w:val="20"/>
        </w:rPr>
      </w:pPr>
    </w:p>
    <w:p w14:paraId="2EA62459" w14:textId="05CE3650" w:rsidR="00305A16" w:rsidRPr="00D77B18" w:rsidRDefault="00D77B18" w:rsidP="00D77B18">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D77B18">
        <w:rPr>
          <w:rFonts w:eastAsia="Times New Roman" w:cs="Times New Roman"/>
          <w:sz w:val="20"/>
        </w:rPr>
        <w:t>1. Basic Concept</w:t>
      </w:r>
    </w:p>
    <w:p w14:paraId="7A4D2E35" w14:textId="77777777" w:rsidR="00305A16" w:rsidRPr="00D77B18" w:rsidRDefault="00305A16" w:rsidP="00D77B18">
      <w:pPr>
        <w:tabs>
          <w:tab w:val="left" w:pos="432"/>
        </w:tabs>
        <w:rPr>
          <w:rFonts w:eastAsia="Times New Roman" w:cs="Times New Roman"/>
          <w:sz w:val="20"/>
        </w:rPr>
      </w:pPr>
    </w:p>
    <w:p w14:paraId="2B73230C" w14:textId="53063E5A" w:rsidR="00AE6249" w:rsidRPr="00D77B18" w:rsidRDefault="00AE6249" w:rsidP="00D77B18">
      <w:pPr>
        <w:tabs>
          <w:tab w:val="left" w:pos="432"/>
        </w:tabs>
        <w:rPr>
          <w:rFonts w:eastAsia="Times New Roman" w:cs="Times New Roman"/>
          <w:sz w:val="20"/>
        </w:rPr>
      </w:pPr>
      <w:r w:rsidRPr="00D77B18">
        <w:rPr>
          <w:rFonts w:eastAsia="Times New Roman" w:cs="Times New Roman"/>
          <w:sz w:val="20"/>
        </w:rPr>
        <w:t xml:space="preserve"> </w:t>
      </w:r>
      <w:r w:rsidR="00DA4CBD" w:rsidRPr="00D77B18">
        <w:rPr>
          <w:rFonts w:eastAsia="Times New Roman" w:cs="Times New Roman"/>
          <w:sz w:val="20"/>
        </w:rPr>
        <w:tab/>
      </w:r>
      <w:r w:rsidR="00DA4CBD" w:rsidRPr="00D77B18">
        <w:rPr>
          <w:rFonts w:eastAsia="Times New Roman" w:cs="Times New Roman"/>
          <w:sz w:val="20"/>
        </w:rPr>
        <w:tab/>
      </w:r>
      <w:r w:rsidRPr="00D77B18">
        <w:rPr>
          <w:rFonts w:eastAsia="Times New Roman" w:cs="Times New Roman"/>
          <w:sz w:val="20"/>
        </w:rPr>
        <w:t xml:space="preserve">2. Types </w:t>
      </w:r>
    </w:p>
    <w:p w14:paraId="2B73230D" w14:textId="29EB5469" w:rsidR="00AE6249" w:rsidRPr="00D77B18" w:rsidRDefault="00AE6249" w:rsidP="00D77B18">
      <w:pPr>
        <w:tabs>
          <w:tab w:val="left" w:pos="432"/>
        </w:tabs>
        <w:rPr>
          <w:rFonts w:eastAsia="Times New Roman" w:cs="Times New Roman"/>
          <w:sz w:val="20"/>
        </w:rPr>
      </w:pPr>
    </w:p>
    <w:p w14:paraId="2B73230E" w14:textId="77777777" w:rsidR="00AE6249" w:rsidRPr="00D77B18" w:rsidRDefault="00AE6249" w:rsidP="00D77B18">
      <w:pPr>
        <w:tabs>
          <w:tab w:val="left" w:pos="432"/>
        </w:tabs>
        <w:rPr>
          <w:rFonts w:eastAsia="Times New Roman" w:cs="Times New Roman"/>
          <w:sz w:val="20"/>
        </w:rPr>
      </w:pPr>
      <w:r w:rsidRPr="00D77B18">
        <w:rPr>
          <w:rFonts w:eastAsia="Times New Roman" w:cs="Times New Roman"/>
          <w:sz w:val="20"/>
        </w:rPr>
        <w:t>Conclusion</w:t>
      </w:r>
    </w:p>
    <w:p w14:paraId="2B732310" w14:textId="77777777" w:rsidR="00AE6249" w:rsidRPr="005C2164" w:rsidRDefault="00AE6249" w:rsidP="00AE6249">
      <w:pPr>
        <w:pStyle w:val="PlainText"/>
        <w:rPr>
          <w:rFonts w:asciiTheme="minorHAnsi" w:hAnsiTheme="minorHAnsi" w:cstheme="minorHAnsi"/>
          <w:sz w:val="20"/>
          <w:szCs w:val="20"/>
        </w:rPr>
      </w:pPr>
    </w:p>
    <w:p w14:paraId="29D87A40" w14:textId="77777777" w:rsidR="00917EB6" w:rsidRDefault="00917EB6" w:rsidP="00AE6249">
      <w:pPr>
        <w:pStyle w:val="PlainText"/>
        <w:rPr>
          <w:rFonts w:asciiTheme="minorHAnsi" w:hAnsiTheme="minorHAnsi" w:cstheme="minorHAnsi"/>
          <w:b/>
          <w:bCs/>
          <w:sz w:val="20"/>
          <w:szCs w:val="20"/>
        </w:rPr>
      </w:pPr>
    </w:p>
    <w:p w14:paraId="2B732311" w14:textId="0BFDFCD0" w:rsidR="00AE6249" w:rsidRPr="00B36902" w:rsidRDefault="00AE6249" w:rsidP="00AE6249">
      <w:pPr>
        <w:pStyle w:val="PlainText"/>
        <w:rPr>
          <w:rFonts w:asciiTheme="minorHAnsi" w:hAnsiTheme="minorHAnsi" w:cstheme="minorHAnsi"/>
          <w:b/>
          <w:bCs/>
          <w:sz w:val="20"/>
          <w:szCs w:val="20"/>
        </w:rPr>
      </w:pPr>
      <w:bookmarkStart w:id="0" w:name="_GoBack"/>
      <w:bookmarkEnd w:id="0"/>
      <w:r w:rsidRPr="00B36902">
        <w:rPr>
          <w:rFonts w:asciiTheme="minorHAnsi" w:hAnsiTheme="minorHAnsi" w:cstheme="minorHAnsi"/>
          <w:b/>
          <w:bCs/>
          <w:sz w:val="20"/>
          <w:szCs w:val="20"/>
        </w:rPr>
        <w:t>REVIEW QUESTIONS</w:t>
      </w:r>
    </w:p>
    <w:p w14:paraId="2B732312" w14:textId="77777777" w:rsidR="00AE6249" w:rsidRPr="005C2164" w:rsidRDefault="00AE6249" w:rsidP="00AE6249">
      <w:pPr>
        <w:pStyle w:val="PlainText"/>
        <w:rPr>
          <w:rFonts w:asciiTheme="minorHAnsi" w:hAnsiTheme="minorHAnsi" w:cstheme="minorHAnsi"/>
          <w:sz w:val="20"/>
          <w:szCs w:val="20"/>
        </w:rPr>
      </w:pPr>
    </w:p>
    <w:p w14:paraId="2B732313"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 "The '___________' of something is the unchanging reality that underlies all of its outward, changing manifestations." </w:t>
      </w:r>
    </w:p>
    <w:p w14:paraId="2B732314" w14:textId="77777777" w:rsidR="00AE6249" w:rsidRPr="005C2164" w:rsidRDefault="00AE6249" w:rsidP="00AE6249">
      <w:pPr>
        <w:pStyle w:val="PlainText"/>
        <w:rPr>
          <w:rFonts w:asciiTheme="minorHAnsi" w:hAnsiTheme="minorHAnsi" w:cstheme="minorHAnsi"/>
          <w:sz w:val="20"/>
          <w:szCs w:val="20"/>
        </w:rPr>
      </w:pPr>
    </w:p>
    <w:p w14:paraId="2B732315"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2. What do each of the following illustrate about God, as used in the lesson?</w:t>
      </w:r>
    </w:p>
    <w:p w14:paraId="2B732316" w14:textId="77777777" w:rsidR="00AE6249" w:rsidRPr="005C2164" w:rsidRDefault="00AE6249" w:rsidP="00AE6249">
      <w:pPr>
        <w:pStyle w:val="PlainText"/>
        <w:rPr>
          <w:rFonts w:asciiTheme="minorHAnsi" w:hAnsiTheme="minorHAnsi" w:cstheme="minorHAnsi"/>
          <w:sz w:val="20"/>
          <w:szCs w:val="20"/>
        </w:rPr>
      </w:pPr>
    </w:p>
    <w:p w14:paraId="2B732317"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A mysterious nebula in outer space. </w:t>
      </w:r>
    </w:p>
    <w:p w14:paraId="2B732318"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Stained glass windows around the nebula. </w:t>
      </w:r>
    </w:p>
    <w:p w14:paraId="2B732319"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A system of stars and planets around the </w:t>
      </w:r>
      <w:proofErr w:type="gramStart"/>
      <w:r w:rsidRPr="005C2164">
        <w:rPr>
          <w:rFonts w:asciiTheme="minorHAnsi" w:hAnsiTheme="minorHAnsi" w:cstheme="minorHAnsi"/>
          <w:sz w:val="20"/>
          <w:szCs w:val="20"/>
        </w:rPr>
        <w:t>stained glass</w:t>
      </w:r>
      <w:proofErr w:type="gramEnd"/>
      <w:r w:rsidRPr="005C2164">
        <w:rPr>
          <w:rFonts w:asciiTheme="minorHAnsi" w:hAnsiTheme="minorHAnsi" w:cstheme="minorHAnsi"/>
          <w:sz w:val="20"/>
          <w:szCs w:val="20"/>
        </w:rPr>
        <w:t xml:space="preserve"> windows. </w:t>
      </w:r>
    </w:p>
    <w:p w14:paraId="2B73231A"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A more distant system of stars and planets. </w:t>
      </w:r>
    </w:p>
    <w:p w14:paraId="2B73231B" w14:textId="77777777" w:rsidR="00AE6249" w:rsidRPr="005C2164" w:rsidRDefault="00AE6249" w:rsidP="00AE6249">
      <w:pPr>
        <w:pStyle w:val="PlainText"/>
        <w:rPr>
          <w:rFonts w:asciiTheme="minorHAnsi" w:hAnsiTheme="minorHAnsi" w:cstheme="minorHAnsi"/>
          <w:sz w:val="20"/>
          <w:szCs w:val="20"/>
        </w:rPr>
      </w:pPr>
    </w:p>
    <w:p w14:paraId="2B73231C"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3. According to the lesson, has God revealed His divine attributes?</w:t>
      </w:r>
    </w:p>
    <w:p w14:paraId="2B73231D" w14:textId="77777777" w:rsidR="00AE6249" w:rsidRPr="005C2164" w:rsidRDefault="00AE6249" w:rsidP="00AE6249">
      <w:pPr>
        <w:pStyle w:val="PlainText"/>
        <w:rPr>
          <w:rFonts w:asciiTheme="minorHAnsi" w:hAnsiTheme="minorHAnsi" w:cstheme="minorHAnsi"/>
          <w:sz w:val="20"/>
          <w:szCs w:val="20"/>
        </w:rPr>
      </w:pPr>
    </w:p>
    <w:p w14:paraId="2B73231E"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4. List some the eternal attributes of God mentioned in the lesson.</w:t>
      </w:r>
    </w:p>
    <w:p w14:paraId="2B73231F" w14:textId="77777777" w:rsidR="00AE6249" w:rsidRPr="005C2164" w:rsidRDefault="00AE6249" w:rsidP="00AE6249">
      <w:pPr>
        <w:pStyle w:val="PlainText"/>
        <w:rPr>
          <w:rFonts w:asciiTheme="minorHAnsi" w:hAnsiTheme="minorHAnsi" w:cstheme="minorHAnsi"/>
          <w:sz w:val="20"/>
          <w:szCs w:val="20"/>
        </w:rPr>
      </w:pPr>
    </w:p>
    <w:p w14:paraId="2B732320"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5. What are God's "incommunicable" attributes? </w:t>
      </w:r>
    </w:p>
    <w:p w14:paraId="2B732321" w14:textId="77777777" w:rsidR="00AE6249" w:rsidRPr="005C2164" w:rsidRDefault="00AE6249" w:rsidP="00AE6249">
      <w:pPr>
        <w:pStyle w:val="PlainText"/>
        <w:rPr>
          <w:rFonts w:asciiTheme="minorHAnsi" w:hAnsiTheme="minorHAnsi" w:cstheme="minorHAnsi"/>
          <w:sz w:val="20"/>
          <w:szCs w:val="20"/>
        </w:rPr>
      </w:pPr>
    </w:p>
    <w:p w14:paraId="2B732322"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6. List the "incommunicable attributes" of God mentioned in the lesson. </w:t>
      </w:r>
    </w:p>
    <w:p w14:paraId="2B732323" w14:textId="77777777" w:rsidR="00AE6249" w:rsidRPr="005C2164" w:rsidRDefault="00AE6249" w:rsidP="00AE6249">
      <w:pPr>
        <w:pStyle w:val="PlainText"/>
        <w:rPr>
          <w:rFonts w:asciiTheme="minorHAnsi" w:hAnsiTheme="minorHAnsi" w:cstheme="minorHAnsi"/>
          <w:sz w:val="20"/>
          <w:szCs w:val="20"/>
        </w:rPr>
      </w:pPr>
    </w:p>
    <w:p w14:paraId="2B732324"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7. Do the Scriptures call humans to imitate both God's incommunicable attributes and His communicable attributes?</w:t>
      </w:r>
    </w:p>
    <w:p w14:paraId="2B732325" w14:textId="77777777" w:rsidR="00AE6249" w:rsidRPr="005C2164" w:rsidRDefault="00AE6249" w:rsidP="00AE6249">
      <w:pPr>
        <w:pStyle w:val="PlainText"/>
        <w:rPr>
          <w:rFonts w:asciiTheme="minorHAnsi" w:hAnsiTheme="minorHAnsi" w:cstheme="minorHAnsi"/>
          <w:sz w:val="20"/>
          <w:szCs w:val="20"/>
        </w:rPr>
      </w:pPr>
    </w:p>
    <w:p w14:paraId="2B732326"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8. What are God's "communicable" attributes? </w:t>
      </w:r>
    </w:p>
    <w:p w14:paraId="2B732327" w14:textId="77777777" w:rsidR="00AE6249" w:rsidRPr="005C2164" w:rsidRDefault="00AE6249" w:rsidP="00AE6249">
      <w:pPr>
        <w:pStyle w:val="PlainText"/>
        <w:rPr>
          <w:rFonts w:asciiTheme="minorHAnsi" w:hAnsiTheme="minorHAnsi" w:cstheme="minorHAnsi"/>
          <w:sz w:val="20"/>
          <w:szCs w:val="20"/>
        </w:rPr>
      </w:pPr>
    </w:p>
    <w:p w14:paraId="2B732328"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9. Ephesians 1:11 says, "Him who works out ________ in conformity with the purpose of his will."</w:t>
      </w:r>
    </w:p>
    <w:p w14:paraId="2B732329" w14:textId="77777777" w:rsidR="00AE6249" w:rsidRPr="005C2164" w:rsidRDefault="00AE6249" w:rsidP="00AE6249">
      <w:pPr>
        <w:pStyle w:val="PlainText"/>
        <w:rPr>
          <w:rFonts w:asciiTheme="minorHAnsi" w:hAnsiTheme="minorHAnsi" w:cstheme="minorHAnsi"/>
          <w:sz w:val="20"/>
          <w:szCs w:val="20"/>
        </w:rPr>
      </w:pPr>
    </w:p>
    <w:p w14:paraId="2B73232A"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10. What does it mean that God is the "first cause" of all things? </w:t>
      </w:r>
    </w:p>
    <w:p w14:paraId="2B73232B" w14:textId="77777777" w:rsidR="00AE6249" w:rsidRPr="005C2164" w:rsidRDefault="00AE6249" w:rsidP="00AE6249">
      <w:pPr>
        <w:pStyle w:val="PlainText"/>
        <w:rPr>
          <w:rFonts w:asciiTheme="minorHAnsi" w:hAnsiTheme="minorHAnsi" w:cstheme="minorHAnsi"/>
          <w:sz w:val="20"/>
          <w:szCs w:val="20"/>
        </w:rPr>
      </w:pPr>
    </w:p>
    <w:p w14:paraId="2B73232C"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11. What are "second causes" of events? </w:t>
      </w:r>
    </w:p>
    <w:p w14:paraId="2B73232D" w14:textId="77777777" w:rsidR="00AE6249" w:rsidRPr="005C2164" w:rsidRDefault="00AE6249" w:rsidP="00AE6249">
      <w:pPr>
        <w:pStyle w:val="PlainText"/>
        <w:rPr>
          <w:rFonts w:asciiTheme="minorHAnsi" w:hAnsiTheme="minorHAnsi" w:cstheme="minorHAnsi"/>
          <w:sz w:val="20"/>
          <w:szCs w:val="20"/>
        </w:rPr>
      </w:pPr>
    </w:p>
    <w:p w14:paraId="2B73232E"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12. Explain the difference between a "first cause" and "second causes"? </w:t>
      </w:r>
    </w:p>
    <w:p w14:paraId="2B73232F" w14:textId="77777777" w:rsidR="00AE6249" w:rsidRPr="005C2164" w:rsidRDefault="00AE6249" w:rsidP="00AE6249">
      <w:pPr>
        <w:pStyle w:val="PlainText"/>
        <w:rPr>
          <w:rFonts w:asciiTheme="minorHAnsi" w:hAnsiTheme="minorHAnsi" w:cstheme="minorHAnsi"/>
          <w:sz w:val="20"/>
          <w:szCs w:val="20"/>
        </w:rPr>
      </w:pPr>
    </w:p>
    <w:p w14:paraId="2B732330"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 xml:space="preserve">13. What is the meaning of God's "providence"? </w:t>
      </w:r>
    </w:p>
    <w:p w14:paraId="2B732331" w14:textId="77777777" w:rsidR="00AE6249" w:rsidRPr="005C2164" w:rsidRDefault="00AE6249" w:rsidP="00AE6249">
      <w:pPr>
        <w:pStyle w:val="PlainText"/>
        <w:rPr>
          <w:rFonts w:asciiTheme="minorHAnsi" w:hAnsiTheme="minorHAnsi" w:cstheme="minorHAnsi"/>
          <w:sz w:val="20"/>
          <w:szCs w:val="20"/>
        </w:rPr>
      </w:pPr>
    </w:p>
    <w:p w14:paraId="2B732332"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14. According to the Scriptures, is it valid in some cases to say that God was the author of evil?</w:t>
      </w:r>
    </w:p>
    <w:p w14:paraId="2B732333" w14:textId="77777777" w:rsidR="00AE6249" w:rsidRPr="005C2164" w:rsidRDefault="00AE6249" w:rsidP="00AE6249">
      <w:pPr>
        <w:pStyle w:val="PlainText"/>
        <w:rPr>
          <w:rFonts w:asciiTheme="minorHAnsi" w:hAnsiTheme="minorHAnsi" w:cstheme="minorHAnsi"/>
          <w:sz w:val="20"/>
          <w:szCs w:val="20"/>
        </w:rPr>
      </w:pPr>
    </w:p>
    <w:p w14:paraId="2B732334" w14:textId="77777777" w:rsidR="00AE6249" w:rsidRPr="005C2164" w:rsidRDefault="00AE6249" w:rsidP="00AE6249">
      <w:pPr>
        <w:pStyle w:val="PlainText"/>
        <w:rPr>
          <w:rFonts w:asciiTheme="minorHAnsi" w:hAnsiTheme="minorHAnsi" w:cstheme="minorHAnsi"/>
          <w:sz w:val="20"/>
          <w:szCs w:val="20"/>
        </w:rPr>
      </w:pPr>
      <w:r w:rsidRPr="005C2164">
        <w:rPr>
          <w:rFonts w:asciiTheme="minorHAnsi" w:hAnsiTheme="minorHAnsi" w:cstheme="minorHAnsi"/>
          <w:sz w:val="20"/>
          <w:szCs w:val="20"/>
        </w:rPr>
        <w:t>15. Does anything happen outside the will of God?</w:t>
      </w:r>
    </w:p>
    <w:p w14:paraId="2B7325BE" w14:textId="6D50C0D7" w:rsidR="00AE6249" w:rsidRPr="005C2164" w:rsidRDefault="00AE6249" w:rsidP="00D77B18">
      <w:pPr>
        <w:rPr>
          <w:rFonts w:cstheme="minorHAnsi"/>
          <w:sz w:val="20"/>
          <w:szCs w:val="20"/>
        </w:rPr>
      </w:pPr>
    </w:p>
    <w:sectPr w:rsidR="00AE6249" w:rsidRPr="005C2164" w:rsidSect="00D77B18">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D802" w14:textId="77777777" w:rsidR="003734D9" w:rsidRDefault="003734D9" w:rsidP="00A61286">
      <w:r>
        <w:separator/>
      </w:r>
    </w:p>
  </w:endnote>
  <w:endnote w:type="continuationSeparator" w:id="0">
    <w:p w14:paraId="6FD5C507" w14:textId="77777777" w:rsidR="003734D9" w:rsidRDefault="003734D9" w:rsidP="00A6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4267"/>
      <w:docPartObj>
        <w:docPartGallery w:val="Page Numbers (Bottom of Page)"/>
        <w:docPartUnique/>
      </w:docPartObj>
    </w:sdtPr>
    <w:sdtEndPr/>
    <w:sdtContent>
      <w:p w14:paraId="4962CA7C" w14:textId="77777777" w:rsidR="00A61286" w:rsidRDefault="00A61286" w:rsidP="00A61286">
        <w:pPr>
          <w:pStyle w:val="Footer"/>
          <w:jc w:val="center"/>
        </w:pPr>
        <w:r>
          <w:fldChar w:fldCharType="begin"/>
        </w:r>
        <w:r>
          <w:instrText xml:space="preserve"> PAGE   \* MERGEFORMAT </w:instrText>
        </w:r>
        <w:r>
          <w:fldChar w:fldCharType="separate"/>
        </w:r>
        <w:r>
          <w:t>2</w:t>
        </w:r>
        <w:r>
          <w:rPr>
            <w:noProof/>
          </w:rPr>
          <w:fldChar w:fldCharType="end"/>
        </w:r>
      </w:p>
      <w:p w14:paraId="6F5B0AAC" w14:textId="5C1F52AF" w:rsidR="00A61286" w:rsidRDefault="00A61286" w:rsidP="00D77B18">
        <w:pPr>
          <w:pStyle w:val="Footer"/>
          <w:jc w:val="center"/>
        </w:pPr>
        <w:r w:rsidRPr="001A0EF8">
          <w:rPr>
            <w:rFonts w:cs="Arial"/>
            <w:i/>
            <w:szCs w:val="20"/>
          </w:rPr>
          <w:t>For other resources, please visit Third Millennium Ministries at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3A90" w14:textId="77777777" w:rsidR="003734D9" w:rsidRDefault="003734D9" w:rsidP="00A61286">
      <w:r>
        <w:separator/>
      </w:r>
    </w:p>
  </w:footnote>
  <w:footnote w:type="continuationSeparator" w:id="0">
    <w:p w14:paraId="75909060" w14:textId="77777777" w:rsidR="003734D9" w:rsidRDefault="003734D9" w:rsidP="00A61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1C221B"/>
    <w:rsid w:val="00305A16"/>
    <w:rsid w:val="003734D9"/>
    <w:rsid w:val="003D6404"/>
    <w:rsid w:val="005C2164"/>
    <w:rsid w:val="00713D66"/>
    <w:rsid w:val="00776CDD"/>
    <w:rsid w:val="00847DDE"/>
    <w:rsid w:val="00917EB6"/>
    <w:rsid w:val="00A61286"/>
    <w:rsid w:val="00AE6249"/>
    <w:rsid w:val="00B36902"/>
    <w:rsid w:val="00D77B18"/>
    <w:rsid w:val="00DA4CBD"/>
    <w:rsid w:val="00E17C3B"/>
    <w:rsid w:val="00E8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2298"/>
  <w15:chartTrackingRefBased/>
  <w15:docId w15:val="{89241460-063D-F546-91C5-77DC578D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F56"/>
    <w:rPr>
      <w:rFonts w:ascii="Consolas" w:hAnsi="Consolas" w:cs="Consolas"/>
      <w:sz w:val="21"/>
      <w:szCs w:val="21"/>
    </w:rPr>
  </w:style>
  <w:style w:type="character" w:customStyle="1" w:styleId="PlainTextChar">
    <w:name w:val="Plain Text Char"/>
    <w:basedOn w:val="DefaultParagraphFont"/>
    <w:link w:val="PlainText"/>
    <w:uiPriority w:val="99"/>
    <w:rsid w:val="00186F56"/>
    <w:rPr>
      <w:rFonts w:ascii="Consolas" w:hAnsi="Consolas" w:cs="Consolas"/>
      <w:sz w:val="21"/>
      <w:szCs w:val="21"/>
    </w:rPr>
  </w:style>
  <w:style w:type="paragraph" w:styleId="Header">
    <w:name w:val="header"/>
    <w:basedOn w:val="Normal"/>
    <w:link w:val="HeaderChar"/>
    <w:uiPriority w:val="99"/>
    <w:unhideWhenUsed/>
    <w:rsid w:val="00A61286"/>
    <w:pPr>
      <w:tabs>
        <w:tab w:val="center" w:pos="4680"/>
        <w:tab w:val="right" w:pos="9360"/>
      </w:tabs>
    </w:pPr>
  </w:style>
  <w:style w:type="character" w:customStyle="1" w:styleId="HeaderChar">
    <w:name w:val="Header Char"/>
    <w:basedOn w:val="DefaultParagraphFont"/>
    <w:link w:val="Header"/>
    <w:uiPriority w:val="99"/>
    <w:rsid w:val="00A61286"/>
  </w:style>
  <w:style w:type="paragraph" w:styleId="Footer">
    <w:name w:val="footer"/>
    <w:basedOn w:val="Normal"/>
    <w:link w:val="FooterChar"/>
    <w:unhideWhenUsed/>
    <w:rsid w:val="00A61286"/>
    <w:pPr>
      <w:tabs>
        <w:tab w:val="center" w:pos="4680"/>
        <w:tab w:val="right" w:pos="9360"/>
      </w:tabs>
    </w:pPr>
  </w:style>
  <w:style w:type="character" w:customStyle="1" w:styleId="FooterChar">
    <w:name w:val="Footer Char"/>
    <w:basedOn w:val="DefaultParagraphFont"/>
    <w:link w:val="Footer"/>
    <w:rsid w:val="00A6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Cheryl Duhaime</cp:lastModifiedBy>
  <cp:revision>6</cp:revision>
  <dcterms:created xsi:type="dcterms:W3CDTF">2023-03-07T18:33:00Z</dcterms:created>
  <dcterms:modified xsi:type="dcterms:W3CDTF">2023-03-28T15:19:00Z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71fd4c08c9cb70235a6e2a1bdbe4ac3530e8de7e874a1210da70008e2efd8ec9</vt:lpwstr>
  </property>
</Properties>
</file>