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46C5" w14:textId="247104DF" w:rsidR="00A977F9" w:rsidRPr="000829CB" w:rsidRDefault="000672E5" w:rsidP="00A977F9">
      <w:pPr>
        <w:pStyle w:val="Title"/>
        <w:rPr>
          <w:lang w:val="es-ES"/>
        </w:rPr>
      </w:pPr>
      <w:r w:rsidRPr="000829CB">
        <w:rPr>
          <w:lang w:val="es-ES"/>
        </w:rPr>
        <w:t>Guía del Curso LA DOCTRINA DE DIOS</w:t>
      </w:r>
    </w:p>
    <w:p w14:paraId="39F9BDD2" w14:textId="3797139A" w:rsidR="00A977F9" w:rsidRPr="000829CB" w:rsidRDefault="000672E5" w:rsidP="00A977F9">
      <w:pPr>
        <w:rPr>
          <w:rStyle w:val="Strong"/>
          <w:sz w:val="22"/>
          <w:lang w:val="es-ES"/>
        </w:rPr>
      </w:pPr>
      <w:r w:rsidRPr="000829CB">
        <w:rPr>
          <w:rStyle w:val="Strong"/>
          <w:sz w:val="22"/>
          <w:lang w:val="es-ES"/>
        </w:rPr>
        <w:t>Creemos en Dios</w:t>
      </w:r>
      <w:r w:rsidR="00A977F9" w:rsidRPr="000829CB">
        <w:rPr>
          <w:rStyle w:val="Strong"/>
          <w:sz w:val="22"/>
          <w:lang w:val="es-ES"/>
        </w:rPr>
        <w:br/>
      </w:r>
      <w:r w:rsidRPr="000829CB">
        <w:rPr>
          <w:rStyle w:val="Strong"/>
          <w:sz w:val="22"/>
          <w:lang w:val="es-ES"/>
        </w:rPr>
        <w:t>Construyendo Una Teología Sistemática</w:t>
      </w:r>
    </w:p>
    <w:p w14:paraId="3CF3FB5A" w14:textId="1B56EB6C" w:rsidR="00A977F9" w:rsidRPr="000829CB" w:rsidRDefault="000672E5" w:rsidP="00A977F9">
      <w:pPr>
        <w:pStyle w:val="Heading4"/>
        <w:rPr>
          <w:lang w:val="es-ES"/>
        </w:rPr>
      </w:pPr>
      <w:r w:rsidRPr="000829CB">
        <w:rPr>
          <w:lang w:val="es-ES"/>
        </w:rPr>
        <w:t>DESCRIPCIÓN DEL CURSO</w:t>
      </w:r>
    </w:p>
    <w:p w14:paraId="075EBF73" w14:textId="388B8906" w:rsidR="000672E5" w:rsidRPr="000829CB" w:rsidRDefault="000672E5" w:rsidP="000672E5">
      <w:pPr>
        <w:rPr>
          <w:lang w:val="es-ES"/>
        </w:rPr>
      </w:pPr>
      <w:r w:rsidRPr="000829CB">
        <w:rPr>
          <w:lang w:val="es-ES"/>
        </w:rPr>
        <w:t xml:space="preserve">Este curso consta de dos partes. En primer </w:t>
      </w:r>
      <w:r w:rsidR="00794C2B" w:rsidRPr="000829CB">
        <w:rPr>
          <w:lang w:val="es-ES"/>
        </w:rPr>
        <w:t>lugar,</w:t>
      </w:r>
      <w:r w:rsidRPr="000829CB">
        <w:rPr>
          <w:lang w:val="es-ES"/>
        </w:rPr>
        <w:t xml:space="preserve"> se estudia brevemente lo que los teólogos llaman </w:t>
      </w:r>
      <w:r w:rsidR="00794C2B" w:rsidRPr="000829CB">
        <w:rPr>
          <w:lang w:val="es-ES"/>
        </w:rPr>
        <w:t>teología propia</w:t>
      </w:r>
      <w:r w:rsidRPr="000829CB">
        <w:rPr>
          <w:lang w:val="es-ES"/>
        </w:rPr>
        <w:t xml:space="preserve"> o doctrina de Dios, abordando cuestiones como: ¿Quién es Dios? ¿Cuáles son sus atributos? ¿Cuál es su plan eterno? ¿Cuáles son sus obras en la historia? Luego daremos un paso atrás y veremos la teología sistemática como disciplina, analizando los pasos de la construcción de la teología sistemática, especialmente la formación de términos técnicos, proposiciones teológicas y declaraciones doctrinales. Este curso se basa en dos series de vídeo de Thirdmill, Creemos en Dios, así como en Construyendo Una Teología Sistemática, producidas por Third Millennium Ministries y presentadas por el Rev. Dr. Thurman Williams y el Dr. Richard L. Pratt, Jr. con la colaboración de diversos profesores.</w:t>
      </w:r>
    </w:p>
    <w:p w14:paraId="332CA0F4" w14:textId="77777777" w:rsidR="000672E5" w:rsidRPr="000829CB" w:rsidRDefault="000672E5" w:rsidP="000672E5">
      <w:pPr>
        <w:rPr>
          <w:lang w:val="es-ES"/>
        </w:rPr>
      </w:pPr>
    </w:p>
    <w:p w14:paraId="1F3E5475" w14:textId="624E37CC" w:rsidR="00A977F9" w:rsidRPr="000829CB" w:rsidRDefault="000672E5" w:rsidP="00A977F9">
      <w:pPr>
        <w:pStyle w:val="Heading4"/>
        <w:spacing w:line="276" w:lineRule="auto"/>
        <w:rPr>
          <w:rFonts w:ascii="Open Sans" w:hAnsi="Open Sans" w:cs="Open Sans"/>
          <w:lang w:val="es-ES"/>
        </w:rPr>
      </w:pPr>
      <w:r w:rsidRPr="000829CB">
        <w:rPr>
          <w:lang w:val="es-ES"/>
        </w:rPr>
        <w:t>METAS</w:t>
      </w:r>
      <w:r w:rsidR="000829CB">
        <w:rPr>
          <w:lang w:val="es-ES"/>
        </w:rPr>
        <w:t xml:space="preserve">, </w:t>
      </w:r>
      <w:r w:rsidRPr="000829CB">
        <w:rPr>
          <w:lang w:val="es-ES"/>
        </w:rPr>
        <w:t>OBJETIVOS</w:t>
      </w:r>
      <w:r w:rsidR="000829CB">
        <w:rPr>
          <w:lang w:val="es-ES"/>
        </w:rPr>
        <w:t xml:space="preserve"> Y LISTA DE modulos</w:t>
      </w:r>
    </w:p>
    <w:p w14:paraId="353ADBDB" w14:textId="04AF2962" w:rsidR="00A977F9" w:rsidRPr="000829CB" w:rsidRDefault="000672E5" w:rsidP="00A977F9">
      <w:pPr>
        <w:spacing w:line="276" w:lineRule="auto"/>
        <w:rPr>
          <w:rStyle w:val="BookTitle"/>
          <w:lang w:val="es-ES"/>
        </w:rPr>
      </w:pPr>
      <w:r w:rsidRPr="000829CB">
        <w:rPr>
          <w:rStyle w:val="BookTitle"/>
          <w:lang w:val="es-ES"/>
        </w:rPr>
        <w:t>Metas</w:t>
      </w:r>
    </w:p>
    <w:p w14:paraId="0752FB0F" w14:textId="77777777" w:rsidR="000672E5" w:rsidRPr="000829CB" w:rsidRDefault="000672E5" w:rsidP="000672E5">
      <w:pPr>
        <w:spacing w:line="276" w:lineRule="auto"/>
        <w:rPr>
          <w:lang w:val="es-ES"/>
        </w:rPr>
      </w:pPr>
      <w:r w:rsidRPr="000829CB">
        <w:rPr>
          <w:lang w:val="es-ES"/>
        </w:rPr>
        <w:t>En este curso, nos gustaría lograr lo siguiente:</w:t>
      </w:r>
    </w:p>
    <w:p w14:paraId="1A07CA8A" w14:textId="4008FD2D" w:rsidR="00A977F9" w:rsidRPr="000829CB" w:rsidRDefault="000672E5" w:rsidP="00A977F9">
      <w:pPr>
        <w:pStyle w:val="ListParagraph"/>
        <w:numPr>
          <w:ilvl w:val="0"/>
          <w:numId w:val="1"/>
        </w:numPr>
        <w:spacing w:line="276" w:lineRule="auto"/>
        <w:rPr>
          <w:lang w:val="es-ES"/>
        </w:rPr>
      </w:pPr>
      <w:r w:rsidRPr="000829CB">
        <w:rPr>
          <w:lang w:val="es-ES"/>
        </w:rPr>
        <w:t>Esperamos que aproveche todos los elementos didácticos del curso para</w:t>
      </w:r>
      <w:r w:rsidR="00A977F9" w:rsidRPr="000829CB">
        <w:rPr>
          <w:lang w:val="es-ES"/>
        </w:rPr>
        <w:t>:</w:t>
      </w:r>
    </w:p>
    <w:p w14:paraId="7510D564" w14:textId="2DF56299" w:rsidR="00A977F9" w:rsidRPr="000829CB" w:rsidRDefault="000672E5" w:rsidP="00A977F9">
      <w:pPr>
        <w:pStyle w:val="ListParagraph"/>
        <w:numPr>
          <w:ilvl w:val="1"/>
          <w:numId w:val="1"/>
        </w:numPr>
        <w:spacing w:line="276" w:lineRule="auto"/>
        <w:rPr>
          <w:lang w:val="es-ES"/>
        </w:rPr>
      </w:pPr>
      <w:r w:rsidRPr="000829CB">
        <w:rPr>
          <w:lang w:val="es-ES"/>
        </w:rPr>
        <w:t xml:space="preserve">Comprender las principales preocupaciones y la terminología de los teólogos sistemáticos en relación con la </w:t>
      </w:r>
      <w:r w:rsidR="00794C2B" w:rsidRPr="000829CB">
        <w:rPr>
          <w:lang w:val="es-ES"/>
        </w:rPr>
        <w:t>teología propia</w:t>
      </w:r>
      <w:r w:rsidRPr="000829CB">
        <w:rPr>
          <w:lang w:val="es-ES"/>
        </w:rPr>
        <w:t>;</w:t>
      </w:r>
    </w:p>
    <w:p w14:paraId="7776B2EC" w14:textId="5FB15C7F" w:rsidR="00A977F9" w:rsidRPr="000829CB" w:rsidRDefault="000672E5" w:rsidP="00A977F9">
      <w:pPr>
        <w:pStyle w:val="ListParagraph"/>
        <w:numPr>
          <w:ilvl w:val="1"/>
          <w:numId w:val="1"/>
        </w:numPr>
        <w:spacing w:line="276" w:lineRule="auto"/>
        <w:rPr>
          <w:lang w:val="es-ES"/>
        </w:rPr>
      </w:pPr>
      <w:r w:rsidRPr="000829CB">
        <w:rPr>
          <w:lang w:val="es-ES"/>
        </w:rPr>
        <w:t>Familiarizarse con las enseñanzas sobre Dios en varios credos históricos</w:t>
      </w:r>
      <w:r w:rsidR="00A977F9" w:rsidRPr="000829CB">
        <w:rPr>
          <w:lang w:val="es-ES"/>
        </w:rPr>
        <w:t>;</w:t>
      </w:r>
    </w:p>
    <w:p w14:paraId="6681086B" w14:textId="46D0713A" w:rsidR="00A977F9" w:rsidRPr="000829CB" w:rsidRDefault="000672E5" w:rsidP="00A977F9">
      <w:pPr>
        <w:pStyle w:val="ListParagraph"/>
        <w:numPr>
          <w:ilvl w:val="1"/>
          <w:numId w:val="1"/>
        </w:numPr>
        <w:spacing w:line="276" w:lineRule="auto"/>
        <w:rPr>
          <w:lang w:val="es-ES"/>
        </w:rPr>
      </w:pPr>
      <w:r w:rsidRPr="000829CB">
        <w:rPr>
          <w:lang w:val="es-ES"/>
        </w:rPr>
        <w:t>Comprender muchos de los atributos más importantes de Dios</w:t>
      </w:r>
      <w:r w:rsidR="00A977F9" w:rsidRPr="000829CB">
        <w:rPr>
          <w:lang w:val="es-ES"/>
        </w:rPr>
        <w:t>;</w:t>
      </w:r>
    </w:p>
    <w:p w14:paraId="62487746" w14:textId="21D2E4D3" w:rsidR="00A977F9" w:rsidRPr="000829CB" w:rsidRDefault="000672E5" w:rsidP="00A977F9">
      <w:pPr>
        <w:pStyle w:val="ListParagraph"/>
        <w:numPr>
          <w:ilvl w:val="1"/>
          <w:numId w:val="1"/>
        </w:numPr>
        <w:spacing w:line="276" w:lineRule="auto"/>
        <w:rPr>
          <w:lang w:val="es-ES"/>
        </w:rPr>
      </w:pPr>
      <w:r w:rsidRPr="000829CB">
        <w:rPr>
          <w:lang w:val="es-ES"/>
        </w:rPr>
        <w:t>Comprender las cuestiones teológicas relativas a los decretos de Dios y sus planes</w:t>
      </w:r>
      <w:r w:rsidR="00A977F9" w:rsidRPr="000829CB">
        <w:rPr>
          <w:lang w:val="es-ES"/>
        </w:rPr>
        <w:t>.</w:t>
      </w:r>
    </w:p>
    <w:p w14:paraId="11149EEF" w14:textId="6BF9427D" w:rsidR="00A977F9" w:rsidRPr="000829CB" w:rsidRDefault="000672E5" w:rsidP="00A977F9">
      <w:pPr>
        <w:pStyle w:val="ListParagraph"/>
        <w:numPr>
          <w:ilvl w:val="0"/>
          <w:numId w:val="1"/>
        </w:numPr>
        <w:spacing w:line="276" w:lineRule="auto"/>
        <w:rPr>
          <w:lang w:val="es-ES"/>
        </w:rPr>
      </w:pPr>
      <w:r w:rsidRPr="000829CB">
        <w:rPr>
          <w:lang w:val="es-ES"/>
        </w:rPr>
        <w:t>Esperamos que comprenda el proceso de desarrollo de la teología sistemática, incluyendo el uso adecuado de la lógica humana, el uso adecuado de las Escrituras y el método adecuado para definir términos técnicos, hacer proposiciones teológicas y diseñar declaraciones doctrinales</w:t>
      </w:r>
      <w:r w:rsidR="00A977F9" w:rsidRPr="000829CB">
        <w:rPr>
          <w:lang w:val="es-ES"/>
        </w:rPr>
        <w:t>.</w:t>
      </w:r>
    </w:p>
    <w:p w14:paraId="5F21FCE1" w14:textId="7BD6F9D7" w:rsidR="00A977F9" w:rsidRPr="000829CB" w:rsidRDefault="000672E5" w:rsidP="00A977F9">
      <w:pPr>
        <w:pStyle w:val="ListParagraph"/>
        <w:numPr>
          <w:ilvl w:val="0"/>
          <w:numId w:val="1"/>
        </w:numPr>
        <w:spacing w:line="276" w:lineRule="auto"/>
        <w:rPr>
          <w:rFonts w:ascii="Open Sans" w:hAnsi="Open Sans" w:cs="Open Sans"/>
          <w:lang w:val="es-ES"/>
        </w:rPr>
      </w:pPr>
      <w:r w:rsidRPr="000829CB">
        <w:rPr>
          <w:lang w:val="es-ES"/>
        </w:rPr>
        <w:t>Esperamos que realice cambios en su vida como respuesta a las enseñanzas de este curso. Debería ayudarle a desarrollar un caminar más cercano y fiel con Dios a medida que aprende a formular, evaluar y usar la teología sistemática adecuadamente</w:t>
      </w:r>
      <w:r w:rsidR="00A977F9" w:rsidRPr="000829CB">
        <w:rPr>
          <w:lang w:val="es-ES"/>
        </w:rPr>
        <w:t>.</w:t>
      </w:r>
    </w:p>
    <w:p w14:paraId="51154C92" w14:textId="77777777" w:rsidR="000672E5" w:rsidRPr="000829CB" w:rsidRDefault="000672E5" w:rsidP="000672E5">
      <w:pPr>
        <w:pStyle w:val="ListParagraph"/>
        <w:spacing w:line="276" w:lineRule="auto"/>
        <w:rPr>
          <w:rFonts w:ascii="Open Sans" w:hAnsi="Open Sans" w:cs="Open Sans"/>
          <w:lang w:val="es-ES"/>
        </w:rPr>
      </w:pPr>
    </w:p>
    <w:p w14:paraId="35EF3D93" w14:textId="4B0D0641" w:rsidR="00A977F9" w:rsidRPr="000829CB" w:rsidRDefault="00A977F9" w:rsidP="00A977F9">
      <w:pPr>
        <w:spacing w:line="276" w:lineRule="auto"/>
        <w:rPr>
          <w:rStyle w:val="BookTitle"/>
          <w:lang w:val="es-ES"/>
        </w:rPr>
      </w:pPr>
      <w:r w:rsidRPr="000829CB">
        <w:rPr>
          <w:rStyle w:val="BookTitle"/>
          <w:lang w:val="es-ES"/>
        </w:rPr>
        <w:lastRenderedPageBreak/>
        <w:t>Obje</w:t>
      </w:r>
      <w:r w:rsidR="000672E5" w:rsidRPr="000829CB">
        <w:rPr>
          <w:rStyle w:val="BookTitle"/>
          <w:lang w:val="es-ES"/>
        </w:rPr>
        <w:t>tivos</w:t>
      </w:r>
    </w:p>
    <w:p w14:paraId="3619F137" w14:textId="6A222387" w:rsidR="00A977F9" w:rsidRPr="000829CB" w:rsidRDefault="000672E5" w:rsidP="00A977F9">
      <w:pPr>
        <w:spacing w:line="276" w:lineRule="auto"/>
        <w:rPr>
          <w:rFonts w:ascii="Open Sans" w:hAnsi="Open Sans" w:cs="Open Sans"/>
          <w:lang w:val="es-ES"/>
        </w:rPr>
      </w:pPr>
      <w:r w:rsidRPr="000829CB">
        <w:rPr>
          <w:lang w:val="es-ES"/>
        </w:rPr>
        <w:t>Cuando haya hecho lo siguiente, demostrará que los objetivos se han cumplido</w:t>
      </w:r>
      <w:r w:rsidR="00A977F9" w:rsidRPr="000829CB">
        <w:rPr>
          <w:lang w:val="es-ES"/>
        </w:rPr>
        <w:t>:</w:t>
      </w:r>
    </w:p>
    <w:p w14:paraId="1C47A965" w14:textId="270671F6" w:rsidR="00A977F9" w:rsidRPr="000829CB" w:rsidRDefault="000672E5" w:rsidP="00A977F9">
      <w:pPr>
        <w:pStyle w:val="ListParagraph"/>
        <w:numPr>
          <w:ilvl w:val="0"/>
          <w:numId w:val="2"/>
        </w:numPr>
        <w:spacing w:line="276" w:lineRule="auto"/>
        <w:rPr>
          <w:rFonts w:ascii="Open Sans" w:hAnsi="Open Sans" w:cs="Open Sans"/>
          <w:lang w:val="es-ES"/>
        </w:rPr>
      </w:pPr>
      <w:r w:rsidRPr="000829CB">
        <w:rPr>
          <w:lang w:val="es-ES"/>
        </w:rPr>
        <w:t>Obtenga calificaciones satisfactorias en las pruebas y el examen, demostrando que puede identificar</w:t>
      </w:r>
      <w:r w:rsidR="00A977F9" w:rsidRPr="000829CB">
        <w:rPr>
          <w:lang w:val="es-ES"/>
        </w:rPr>
        <w:t>:</w:t>
      </w:r>
    </w:p>
    <w:p w14:paraId="543DBB2C" w14:textId="220690CA" w:rsidR="000672E5" w:rsidRPr="000829CB" w:rsidRDefault="000672E5" w:rsidP="000672E5">
      <w:pPr>
        <w:pStyle w:val="ListParagraph"/>
        <w:numPr>
          <w:ilvl w:val="1"/>
          <w:numId w:val="2"/>
        </w:numPr>
        <w:spacing w:line="276" w:lineRule="auto"/>
        <w:rPr>
          <w:lang w:val="es-ES"/>
        </w:rPr>
      </w:pPr>
      <w:r w:rsidRPr="000829CB">
        <w:rPr>
          <w:lang w:val="es-ES"/>
        </w:rPr>
        <w:t xml:space="preserve">Las principales preocupaciones de los teólogos sistemáticos respecto a la </w:t>
      </w:r>
      <w:r w:rsidR="00794C2B" w:rsidRPr="000829CB">
        <w:rPr>
          <w:lang w:val="es-ES"/>
        </w:rPr>
        <w:t>teología propia</w:t>
      </w:r>
      <w:r w:rsidRPr="000829CB">
        <w:rPr>
          <w:lang w:val="es-ES"/>
        </w:rPr>
        <w:t>,</w:t>
      </w:r>
    </w:p>
    <w:p w14:paraId="5F427AE6" w14:textId="1A577FCA" w:rsidR="000672E5" w:rsidRPr="000829CB" w:rsidRDefault="000672E5" w:rsidP="000672E5">
      <w:pPr>
        <w:pStyle w:val="ListParagraph"/>
        <w:numPr>
          <w:ilvl w:val="1"/>
          <w:numId w:val="2"/>
        </w:numPr>
        <w:spacing w:line="276" w:lineRule="auto"/>
        <w:rPr>
          <w:lang w:val="es-ES"/>
        </w:rPr>
      </w:pPr>
      <w:r w:rsidRPr="000829CB">
        <w:rPr>
          <w:lang w:val="es-ES"/>
        </w:rPr>
        <w:t>Los atributos incomunicables y comunicables más importantes de Dios</w:t>
      </w:r>
    </w:p>
    <w:p w14:paraId="1471A352" w14:textId="64124CF4" w:rsidR="000672E5" w:rsidRPr="000829CB" w:rsidRDefault="000672E5" w:rsidP="000672E5">
      <w:pPr>
        <w:pStyle w:val="ListParagraph"/>
        <w:numPr>
          <w:ilvl w:val="1"/>
          <w:numId w:val="2"/>
        </w:numPr>
        <w:spacing w:line="276" w:lineRule="auto"/>
        <w:rPr>
          <w:lang w:val="es-ES"/>
        </w:rPr>
      </w:pPr>
      <w:r w:rsidRPr="000829CB">
        <w:rPr>
          <w:lang w:val="es-ES"/>
        </w:rPr>
        <w:t>Cómo han explicado los teólogos la relación entre los decretos de Dios, su presciencia y su providencia.</w:t>
      </w:r>
    </w:p>
    <w:p w14:paraId="66934B7E" w14:textId="1C1FD926" w:rsidR="000672E5" w:rsidRPr="000829CB" w:rsidRDefault="000672E5" w:rsidP="000672E5">
      <w:pPr>
        <w:pStyle w:val="ListParagraph"/>
        <w:numPr>
          <w:ilvl w:val="1"/>
          <w:numId w:val="2"/>
        </w:numPr>
        <w:spacing w:line="276" w:lineRule="auto"/>
        <w:rPr>
          <w:lang w:val="es-ES"/>
        </w:rPr>
      </w:pPr>
      <w:r w:rsidRPr="000829CB">
        <w:rPr>
          <w:lang w:val="es-ES"/>
        </w:rPr>
        <w:t>Términos clave de la teología sistemática</w:t>
      </w:r>
    </w:p>
    <w:p w14:paraId="41D3B4B6" w14:textId="2D1CD542" w:rsidR="00A977F9" w:rsidRPr="000829CB" w:rsidRDefault="000672E5" w:rsidP="000672E5">
      <w:pPr>
        <w:pStyle w:val="ListParagraph"/>
        <w:numPr>
          <w:ilvl w:val="1"/>
          <w:numId w:val="2"/>
        </w:numPr>
        <w:spacing w:line="276" w:lineRule="auto"/>
        <w:rPr>
          <w:rFonts w:ascii="Open Sans" w:hAnsi="Open Sans" w:cs="Open Sans"/>
          <w:lang w:val="es-ES"/>
        </w:rPr>
      </w:pPr>
      <w:r w:rsidRPr="000829CB">
        <w:rPr>
          <w:lang w:val="es-ES"/>
        </w:rPr>
        <w:t>Uso adecuado de las Escrituras en el proceso de la teología sistemática.</w:t>
      </w:r>
    </w:p>
    <w:p w14:paraId="0AEF1D30" w14:textId="77777777" w:rsidR="000672E5" w:rsidRPr="000829CB" w:rsidRDefault="000672E5" w:rsidP="000672E5">
      <w:pPr>
        <w:pStyle w:val="ListParagraph"/>
        <w:numPr>
          <w:ilvl w:val="0"/>
          <w:numId w:val="2"/>
        </w:numPr>
        <w:spacing w:line="276" w:lineRule="auto"/>
        <w:rPr>
          <w:lang w:val="es-ES"/>
        </w:rPr>
      </w:pPr>
      <w:r w:rsidRPr="000829CB">
        <w:rPr>
          <w:lang w:val="es-ES"/>
        </w:rPr>
        <w:t>Completar las guías de estudio y otras tareas del curso, expresando su actitud con respecto a la teología sistemática, y mostrando cómo ha asimilado las enseñanzas del curso y las ha aplicado a su propia vida, especialmente que puede formular, evaluar y usar la teología sistemática adecuadamente en su búsqueda de caminar más fielmente con Dios.</w:t>
      </w:r>
    </w:p>
    <w:p w14:paraId="3569B4F1" w14:textId="480831DD" w:rsidR="00A977F9" w:rsidRPr="000829CB" w:rsidRDefault="000672E5" w:rsidP="000C7119">
      <w:pPr>
        <w:pStyle w:val="ListParagraph"/>
        <w:numPr>
          <w:ilvl w:val="0"/>
          <w:numId w:val="2"/>
        </w:numPr>
        <w:spacing w:line="276" w:lineRule="auto"/>
        <w:rPr>
          <w:rFonts w:ascii="Open Sans" w:hAnsi="Open Sans" w:cs="Open Sans"/>
          <w:lang w:val="es-ES"/>
        </w:rPr>
      </w:pPr>
      <w:r w:rsidRPr="000829CB">
        <w:rPr>
          <w:lang w:val="es-ES"/>
        </w:rPr>
        <w:t>Participar en discusiones semanales que repasen y reflexionen sobre las enseñanzas de los videos de Thirdmill, con el fin de comprender más plenamente los conceptos y aplicarlos a su vida y ministerio.</w:t>
      </w:r>
    </w:p>
    <w:p w14:paraId="334F5E3D" w14:textId="499F709F" w:rsidR="00A977F9" w:rsidRPr="000829CB" w:rsidRDefault="000672E5" w:rsidP="00A977F9">
      <w:pPr>
        <w:spacing w:line="276" w:lineRule="auto"/>
        <w:rPr>
          <w:rStyle w:val="Strong"/>
          <w:lang w:val="es-ES"/>
        </w:rPr>
      </w:pPr>
      <w:r w:rsidRPr="000829CB">
        <w:rPr>
          <w:rFonts w:cstheme="minorHAnsi"/>
          <w:b/>
          <w:bCs/>
          <w:color w:val="212529"/>
          <w:szCs w:val="24"/>
          <w:lang w:val="es-ES"/>
        </w:rPr>
        <w:t xml:space="preserve">Lista de los Módulos para el </w:t>
      </w:r>
      <w:r w:rsidR="000829CB" w:rsidRPr="000829CB">
        <w:rPr>
          <w:rFonts w:cstheme="minorHAnsi"/>
          <w:b/>
          <w:bCs/>
          <w:color w:val="212529"/>
          <w:szCs w:val="24"/>
          <w:lang w:val="es-ES"/>
        </w:rPr>
        <w:t>Curso</w:t>
      </w:r>
      <w:r w:rsidR="000829CB" w:rsidRPr="000829CB">
        <w:rPr>
          <w:rStyle w:val="Strong"/>
          <w:lang w:val="es-ES"/>
        </w:rPr>
        <w:t xml:space="preserve"> La</w:t>
      </w:r>
      <w:r w:rsidRPr="000829CB">
        <w:rPr>
          <w:rStyle w:val="Strong"/>
          <w:lang w:val="es-ES"/>
        </w:rPr>
        <w:t xml:space="preserve"> Doctrina de Dios</w:t>
      </w:r>
    </w:p>
    <w:p w14:paraId="099D516E" w14:textId="2C2E98A4" w:rsidR="000672E5" w:rsidRPr="000829CB" w:rsidRDefault="000672E5" w:rsidP="000672E5">
      <w:pPr>
        <w:pStyle w:val="ListParagraph"/>
        <w:numPr>
          <w:ilvl w:val="0"/>
          <w:numId w:val="3"/>
        </w:numPr>
        <w:rPr>
          <w:lang w:val="es-ES"/>
        </w:rPr>
      </w:pPr>
      <w:r w:rsidRPr="000829CB">
        <w:rPr>
          <w:lang w:val="es-ES"/>
        </w:rPr>
        <w:t>Lo que sabemos de Dios</w:t>
      </w:r>
    </w:p>
    <w:p w14:paraId="7349A114" w14:textId="57E83314" w:rsidR="000672E5" w:rsidRPr="000829CB" w:rsidRDefault="000672E5" w:rsidP="000672E5">
      <w:pPr>
        <w:pStyle w:val="ListParagraph"/>
        <w:numPr>
          <w:ilvl w:val="0"/>
          <w:numId w:val="3"/>
        </w:numPr>
        <w:rPr>
          <w:lang w:val="es-ES"/>
        </w:rPr>
      </w:pPr>
      <w:r w:rsidRPr="000829CB">
        <w:rPr>
          <w:lang w:val="es-ES"/>
        </w:rPr>
        <w:t>En qué se diferencia Dios</w:t>
      </w:r>
    </w:p>
    <w:p w14:paraId="6AB57E57" w14:textId="28C43E7F" w:rsidR="000672E5" w:rsidRPr="000829CB" w:rsidRDefault="000672E5" w:rsidP="000672E5">
      <w:pPr>
        <w:pStyle w:val="ListParagraph"/>
        <w:numPr>
          <w:ilvl w:val="0"/>
          <w:numId w:val="3"/>
        </w:numPr>
        <w:rPr>
          <w:lang w:val="es-ES"/>
        </w:rPr>
      </w:pPr>
      <w:r w:rsidRPr="000829CB">
        <w:rPr>
          <w:lang w:val="es-ES"/>
        </w:rPr>
        <w:t>En qué se parece Dios a nosotros</w:t>
      </w:r>
    </w:p>
    <w:p w14:paraId="4FBCB608" w14:textId="32C0FC2B" w:rsidR="000672E5" w:rsidRPr="000829CB" w:rsidRDefault="000672E5" w:rsidP="000672E5">
      <w:pPr>
        <w:pStyle w:val="ListParagraph"/>
        <w:numPr>
          <w:ilvl w:val="0"/>
          <w:numId w:val="3"/>
        </w:numPr>
        <w:rPr>
          <w:lang w:val="es-ES"/>
        </w:rPr>
      </w:pPr>
      <w:r w:rsidRPr="000829CB">
        <w:rPr>
          <w:lang w:val="es-ES"/>
        </w:rPr>
        <w:t>El plan y las obras de Dios</w:t>
      </w:r>
    </w:p>
    <w:p w14:paraId="15A0365D" w14:textId="46734A54" w:rsidR="000672E5" w:rsidRPr="000829CB" w:rsidRDefault="000672E5" w:rsidP="000672E5">
      <w:pPr>
        <w:pStyle w:val="ListParagraph"/>
        <w:numPr>
          <w:ilvl w:val="0"/>
          <w:numId w:val="3"/>
        </w:numPr>
        <w:rPr>
          <w:lang w:val="es-ES"/>
        </w:rPr>
      </w:pPr>
      <w:r w:rsidRPr="000829CB">
        <w:rPr>
          <w:lang w:val="es-ES"/>
        </w:rPr>
        <w:t>¿Qué es la teología sistemática?</w:t>
      </w:r>
    </w:p>
    <w:p w14:paraId="3E523F03" w14:textId="30455B1D" w:rsidR="000672E5" w:rsidRPr="000829CB" w:rsidRDefault="000672E5" w:rsidP="000672E5">
      <w:pPr>
        <w:pStyle w:val="ListParagraph"/>
        <w:numPr>
          <w:ilvl w:val="0"/>
          <w:numId w:val="3"/>
        </w:numPr>
        <w:rPr>
          <w:lang w:val="es-ES"/>
        </w:rPr>
      </w:pPr>
      <w:r w:rsidRPr="000829CB">
        <w:rPr>
          <w:lang w:val="es-ES"/>
        </w:rPr>
        <w:t>Términos técnicos de la sistemática</w:t>
      </w:r>
    </w:p>
    <w:p w14:paraId="74483CE3" w14:textId="538367EC" w:rsidR="000672E5" w:rsidRPr="000829CB" w:rsidRDefault="000672E5" w:rsidP="000672E5">
      <w:pPr>
        <w:pStyle w:val="ListParagraph"/>
        <w:numPr>
          <w:ilvl w:val="0"/>
          <w:numId w:val="3"/>
        </w:numPr>
        <w:rPr>
          <w:lang w:val="es-ES"/>
        </w:rPr>
      </w:pPr>
      <w:r w:rsidRPr="000829CB">
        <w:rPr>
          <w:lang w:val="es-ES"/>
        </w:rPr>
        <w:t>Proposiciones en la Teología Sistemática</w:t>
      </w:r>
    </w:p>
    <w:p w14:paraId="279DBAA2" w14:textId="24B9EC8E" w:rsidR="00A977F9" w:rsidRPr="000829CB" w:rsidRDefault="000672E5" w:rsidP="000672E5">
      <w:pPr>
        <w:pStyle w:val="ListParagraph"/>
        <w:numPr>
          <w:ilvl w:val="0"/>
          <w:numId w:val="3"/>
        </w:numPr>
        <w:rPr>
          <w:rFonts w:ascii="Open Sans" w:hAnsi="Open Sans" w:cs="Open Sans"/>
          <w:lang w:val="es-ES"/>
        </w:rPr>
      </w:pPr>
      <w:r w:rsidRPr="000829CB">
        <w:rPr>
          <w:lang w:val="es-ES"/>
        </w:rPr>
        <w:t>Doctrinas en la Teología Sistemática</w:t>
      </w:r>
    </w:p>
    <w:p w14:paraId="534D6FA1" w14:textId="77777777" w:rsidR="000672E5" w:rsidRPr="000829CB" w:rsidRDefault="00A977F9" w:rsidP="000672E5">
      <w:pPr>
        <w:rPr>
          <w:rFonts w:cstheme="minorHAnsi"/>
          <w:color w:val="212529"/>
          <w:szCs w:val="24"/>
          <w:lang w:val="es-ES"/>
        </w:rPr>
      </w:pPr>
      <w:r w:rsidRPr="000829CB">
        <w:rPr>
          <w:lang w:val="es-ES"/>
        </w:rPr>
        <w:br/>
      </w:r>
      <w:r w:rsidR="000672E5" w:rsidRPr="000829CB">
        <w:rPr>
          <w:rFonts w:cstheme="minorHAnsi"/>
          <w:b/>
          <w:bCs/>
          <w:color w:val="212529"/>
          <w:szCs w:val="24"/>
          <w:lang w:val="es-ES"/>
        </w:rPr>
        <w:t>EXPLICACIÓN DE LOS ELEMENTOS DEL CURSO</w:t>
      </w:r>
    </w:p>
    <w:p w14:paraId="5CC04D53" w14:textId="77777777" w:rsidR="000672E5" w:rsidRPr="000829CB" w:rsidRDefault="000672E5" w:rsidP="000672E5">
      <w:pPr>
        <w:rPr>
          <w:rFonts w:cstheme="minorHAnsi"/>
          <w:b/>
          <w:color w:val="212529"/>
          <w:szCs w:val="24"/>
          <w:lang w:val="es-ES"/>
        </w:rPr>
      </w:pPr>
      <w:r w:rsidRPr="000829CB">
        <w:rPr>
          <w:rFonts w:cstheme="minorHAnsi"/>
          <w:b/>
          <w:i/>
          <w:iCs/>
          <w:color w:val="212529"/>
          <w:szCs w:val="24"/>
          <w:lang w:val="es-ES"/>
        </w:rPr>
        <w:t>Insignia</w:t>
      </w:r>
    </w:p>
    <w:p w14:paraId="58636130" w14:textId="77777777" w:rsidR="000672E5" w:rsidRPr="000829CB" w:rsidRDefault="000672E5" w:rsidP="000672E5">
      <w:pPr>
        <w:numPr>
          <w:ilvl w:val="0"/>
          <w:numId w:val="7"/>
        </w:numPr>
        <w:shd w:val="clear" w:color="auto" w:fill="auto"/>
        <w:spacing w:before="100" w:beforeAutospacing="1"/>
        <w:rPr>
          <w:rFonts w:cstheme="minorHAnsi"/>
          <w:color w:val="212529"/>
          <w:szCs w:val="24"/>
          <w:lang w:val="es-ES"/>
        </w:rPr>
      </w:pPr>
      <w:r w:rsidRPr="000829CB">
        <w:rPr>
          <w:rFonts w:cstheme="minorHAnsi"/>
          <w:color w:val="212529"/>
          <w:szCs w:val="24"/>
          <w:lang w:val="es-ES"/>
        </w:rPr>
        <w:t xml:space="preserve">Cada semana, parte del tiempo de discusión de su grupo debe dedicarse a trabajar con el </w:t>
      </w:r>
      <w:r w:rsidRPr="000829CB">
        <w:rPr>
          <w:rFonts w:cstheme="minorHAnsi"/>
          <w:b/>
          <w:bCs/>
          <w:color w:val="212529"/>
          <w:szCs w:val="24"/>
          <w:lang w:val="es-ES"/>
        </w:rPr>
        <w:t>documento de Insignia</w:t>
      </w:r>
      <w:r w:rsidRPr="000829CB">
        <w:rPr>
          <w:rFonts w:cstheme="minorHAnsi"/>
          <w:color w:val="212529"/>
          <w:szCs w:val="24"/>
          <w:lang w:val="es-ES"/>
        </w:rPr>
        <w:t>. Esta guía de dos páginas proporcionará una dirección general para su Mentor mientras busca desarrollar esta vital habilidad ministerial.</w:t>
      </w:r>
    </w:p>
    <w:p w14:paraId="779447D3" w14:textId="77777777" w:rsidR="000672E5" w:rsidRPr="000829CB" w:rsidRDefault="000672E5" w:rsidP="000672E5">
      <w:pPr>
        <w:numPr>
          <w:ilvl w:val="0"/>
          <w:numId w:val="7"/>
        </w:numPr>
        <w:shd w:val="clear" w:color="auto" w:fill="auto"/>
        <w:spacing w:before="100" w:beforeAutospacing="1"/>
        <w:rPr>
          <w:rFonts w:cstheme="minorHAnsi"/>
          <w:color w:val="212529"/>
          <w:szCs w:val="24"/>
          <w:lang w:val="es-ES"/>
        </w:rPr>
      </w:pPr>
      <w:r w:rsidRPr="000829CB">
        <w:rPr>
          <w:rFonts w:cstheme="minorHAnsi"/>
          <w:color w:val="212529"/>
          <w:szCs w:val="24"/>
          <w:lang w:val="es-ES"/>
        </w:rPr>
        <w:lastRenderedPageBreak/>
        <w:t xml:space="preserve">En las primeras semanas, parte de su tiempo de discusión se dedicará a recorrer los </w:t>
      </w:r>
      <w:r w:rsidRPr="000829CB">
        <w:rPr>
          <w:rFonts w:cstheme="minorHAnsi"/>
          <w:color w:val="212529"/>
          <w:szCs w:val="24"/>
          <w:u w:val="single"/>
          <w:lang w:val="es-ES"/>
        </w:rPr>
        <w:t>Temas de Discusión</w:t>
      </w:r>
      <w:r w:rsidRPr="000829CB">
        <w:rPr>
          <w:rFonts w:cstheme="minorHAnsi"/>
          <w:color w:val="212529"/>
          <w:szCs w:val="24"/>
          <w:lang w:val="es-ES"/>
        </w:rPr>
        <w:t xml:space="preserve"> dados en las Instrucciones de la Insignia.</w:t>
      </w:r>
    </w:p>
    <w:p w14:paraId="0E945E3E" w14:textId="77777777" w:rsidR="000672E5" w:rsidRPr="000829CB" w:rsidRDefault="000672E5" w:rsidP="000672E5">
      <w:pPr>
        <w:numPr>
          <w:ilvl w:val="0"/>
          <w:numId w:val="7"/>
        </w:numPr>
        <w:shd w:val="clear" w:color="auto" w:fill="auto"/>
        <w:spacing w:before="100" w:beforeAutospacing="1"/>
        <w:rPr>
          <w:rFonts w:cstheme="minorHAnsi"/>
          <w:color w:val="212529"/>
          <w:szCs w:val="24"/>
          <w:lang w:val="es-ES"/>
        </w:rPr>
      </w:pPr>
      <w:r w:rsidRPr="000829CB">
        <w:rPr>
          <w:rFonts w:cstheme="minorHAnsi"/>
          <w:color w:val="212529"/>
          <w:szCs w:val="24"/>
          <w:lang w:val="es-ES"/>
        </w:rPr>
        <w:t xml:space="preserve">Una vez que se haya establecido una base sólida a través de los tiempos de discusión en grupo, dedique las semanas restantes a trabajar con el </w:t>
      </w:r>
      <w:r w:rsidRPr="000829CB">
        <w:rPr>
          <w:rFonts w:cstheme="minorHAnsi"/>
          <w:color w:val="212529"/>
          <w:szCs w:val="24"/>
          <w:u w:val="single"/>
          <w:lang w:val="es-ES"/>
        </w:rPr>
        <w:t>Llamado a la Acción</w:t>
      </w:r>
      <w:r w:rsidRPr="000829CB">
        <w:rPr>
          <w:rFonts w:cstheme="minorHAnsi"/>
          <w:color w:val="212529"/>
          <w:szCs w:val="24"/>
          <w:lang w:val="es-ES"/>
        </w:rPr>
        <w:t xml:space="preserve"> de la insignia.</w:t>
      </w:r>
    </w:p>
    <w:p w14:paraId="6CF03C46" w14:textId="77777777" w:rsidR="000672E5" w:rsidRPr="000829CB" w:rsidRDefault="000672E5" w:rsidP="000672E5">
      <w:pPr>
        <w:numPr>
          <w:ilvl w:val="0"/>
          <w:numId w:val="7"/>
        </w:numPr>
        <w:shd w:val="clear" w:color="auto" w:fill="auto"/>
        <w:spacing w:before="100" w:beforeAutospacing="1"/>
        <w:rPr>
          <w:rFonts w:cstheme="minorHAnsi"/>
          <w:color w:val="212529"/>
          <w:szCs w:val="24"/>
          <w:lang w:val="es-ES"/>
        </w:rPr>
      </w:pPr>
      <w:r w:rsidRPr="000829CB">
        <w:rPr>
          <w:rFonts w:cstheme="minorHAnsi"/>
          <w:color w:val="212529"/>
          <w:szCs w:val="24"/>
          <w:lang w:val="es-ES"/>
        </w:rPr>
        <w:t xml:space="preserve">Recibirá la insignia una vez que tu Mentor haya determinado que ha completado los pasos de acción a la luz de las instrucciones de la insignia. </w:t>
      </w:r>
    </w:p>
    <w:p w14:paraId="57453BC5" w14:textId="77777777" w:rsidR="000672E5" w:rsidRPr="000829CB" w:rsidRDefault="000672E5" w:rsidP="000672E5">
      <w:pPr>
        <w:rPr>
          <w:rFonts w:cstheme="minorHAnsi"/>
          <w:b/>
          <w:i/>
          <w:iCs/>
          <w:color w:val="212529"/>
          <w:szCs w:val="24"/>
          <w:lang w:val="es-ES"/>
        </w:rPr>
      </w:pPr>
    </w:p>
    <w:p w14:paraId="1612D59A" w14:textId="77777777" w:rsidR="000672E5" w:rsidRPr="000829CB" w:rsidRDefault="000672E5" w:rsidP="000672E5">
      <w:pPr>
        <w:rPr>
          <w:rFonts w:cstheme="minorHAnsi"/>
          <w:b/>
          <w:color w:val="212529"/>
          <w:szCs w:val="24"/>
          <w:lang w:val="es-ES"/>
        </w:rPr>
      </w:pPr>
      <w:r w:rsidRPr="000829CB">
        <w:rPr>
          <w:rFonts w:cstheme="minorHAnsi"/>
          <w:b/>
          <w:i/>
          <w:iCs/>
          <w:color w:val="212529"/>
          <w:szCs w:val="24"/>
          <w:lang w:val="es-ES"/>
        </w:rPr>
        <w:t>Módulos</w:t>
      </w:r>
    </w:p>
    <w:p w14:paraId="6B993109" w14:textId="7C9C4A46" w:rsidR="000672E5" w:rsidRPr="000829CB" w:rsidRDefault="000829CB" w:rsidP="000672E5">
      <w:pPr>
        <w:numPr>
          <w:ilvl w:val="0"/>
          <w:numId w:val="8"/>
        </w:numPr>
        <w:shd w:val="clear" w:color="auto" w:fill="auto"/>
        <w:spacing w:before="100" w:beforeAutospacing="1"/>
        <w:rPr>
          <w:rFonts w:cstheme="minorHAnsi"/>
          <w:color w:val="212529"/>
          <w:szCs w:val="24"/>
          <w:lang w:val="es-ES"/>
        </w:rPr>
      </w:pPr>
      <w:r w:rsidRPr="000829CB">
        <w:rPr>
          <w:rFonts w:cstheme="minorHAnsi"/>
          <w:color w:val="212529"/>
          <w:szCs w:val="24"/>
          <w:lang w:val="es-ES"/>
        </w:rPr>
        <w:t>Estudie</w:t>
      </w:r>
      <w:r w:rsidR="000672E5" w:rsidRPr="000829CB">
        <w:rPr>
          <w:rFonts w:cstheme="minorHAnsi"/>
          <w:color w:val="212529"/>
          <w:szCs w:val="24"/>
          <w:lang w:val="es-ES"/>
        </w:rPr>
        <w:t xml:space="preserve"> las lecciones; viendo el </w:t>
      </w:r>
      <w:r w:rsidR="000672E5" w:rsidRPr="000829CB">
        <w:rPr>
          <w:rFonts w:cstheme="minorHAnsi"/>
          <w:b/>
          <w:bCs/>
          <w:color w:val="212529"/>
          <w:szCs w:val="24"/>
          <w:lang w:val="es-ES"/>
        </w:rPr>
        <w:t>vídeo</w:t>
      </w:r>
      <w:r w:rsidR="000672E5" w:rsidRPr="000829CB">
        <w:rPr>
          <w:rFonts w:cstheme="minorHAnsi"/>
          <w:color w:val="212529"/>
          <w:szCs w:val="24"/>
          <w:lang w:val="es-ES"/>
        </w:rPr>
        <w:t xml:space="preserve">, escuchando el </w:t>
      </w:r>
      <w:r w:rsidR="000672E5" w:rsidRPr="000829CB">
        <w:rPr>
          <w:rFonts w:cstheme="minorHAnsi"/>
          <w:b/>
          <w:bCs/>
          <w:color w:val="212529"/>
          <w:szCs w:val="24"/>
          <w:lang w:val="es-ES"/>
        </w:rPr>
        <w:t>audio</w:t>
      </w:r>
      <w:r w:rsidR="000672E5" w:rsidRPr="000829CB">
        <w:rPr>
          <w:rFonts w:cstheme="minorHAnsi"/>
          <w:color w:val="212529"/>
          <w:szCs w:val="24"/>
          <w:lang w:val="es-ES"/>
        </w:rPr>
        <w:t xml:space="preserve"> o leyendo el </w:t>
      </w:r>
      <w:r w:rsidR="000672E5" w:rsidRPr="000829CB">
        <w:rPr>
          <w:rFonts w:cstheme="minorHAnsi"/>
          <w:b/>
          <w:bCs/>
          <w:color w:val="212529"/>
          <w:szCs w:val="24"/>
          <w:lang w:val="es-ES"/>
        </w:rPr>
        <w:t>manuscrito</w:t>
      </w:r>
      <w:r w:rsidR="000672E5" w:rsidRPr="000829CB">
        <w:rPr>
          <w:rFonts w:cstheme="minorHAnsi"/>
          <w:color w:val="212529"/>
          <w:szCs w:val="24"/>
          <w:lang w:val="es-ES"/>
        </w:rPr>
        <w:t>.</w:t>
      </w:r>
    </w:p>
    <w:p w14:paraId="6EFB1A08" w14:textId="77777777" w:rsidR="000672E5" w:rsidRPr="000829CB" w:rsidRDefault="000672E5" w:rsidP="000672E5">
      <w:pPr>
        <w:numPr>
          <w:ilvl w:val="0"/>
          <w:numId w:val="8"/>
        </w:numPr>
        <w:shd w:val="clear" w:color="auto" w:fill="auto"/>
        <w:spacing w:before="100" w:beforeAutospacing="1"/>
        <w:rPr>
          <w:rFonts w:cstheme="minorHAnsi"/>
          <w:color w:val="212529"/>
          <w:szCs w:val="24"/>
          <w:lang w:val="es-ES"/>
        </w:rPr>
      </w:pPr>
      <w:r w:rsidRPr="000829CB">
        <w:rPr>
          <w:rFonts w:cstheme="minorHAnsi"/>
          <w:color w:val="212529"/>
          <w:szCs w:val="24"/>
          <w:lang w:val="es-ES"/>
        </w:rPr>
        <w:t xml:space="preserve">Complete la </w:t>
      </w:r>
      <w:r w:rsidRPr="000829CB">
        <w:rPr>
          <w:rFonts w:cstheme="minorHAnsi"/>
          <w:b/>
          <w:bCs/>
          <w:color w:val="212529"/>
          <w:szCs w:val="24"/>
          <w:lang w:val="es-ES"/>
        </w:rPr>
        <w:t>guía de estudio</w:t>
      </w:r>
      <w:r w:rsidRPr="000829CB">
        <w:rPr>
          <w:rFonts w:cstheme="minorHAnsi"/>
          <w:color w:val="212529"/>
          <w:szCs w:val="24"/>
          <w:lang w:val="es-ES"/>
        </w:rPr>
        <w:t xml:space="preserve"> de cada módulo. Estas guías de estudio le prepararán para el examen online.</w:t>
      </w:r>
    </w:p>
    <w:p w14:paraId="3222972C" w14:textId="77777777" w:rsidR="000672E5" w:rsidRPr="000829CB" w:rsidRDefault="000672E5" w:rsidP="000672E5">
      <w:pPr>
        <w:numPr>
          <w:ilvl w:val="0"/>
          <w:numId w:val="8"/>
        </w:numPr>
        <w:shd w:val="clear" w:color="auto" w:fill="auto"/>
        <w:spacing w:before="100" w:beforeAutospacing="1"/>
        <w:rPr>
          <w:rFonts w:cstheme="minorHAnsi"/>
          <w:color w:val="212529"/>
          <w:szCs w:val="24"/>
          <w:lang w:val="es-ES"/>
        </w:rPr>
      </w:pPr>
      <w:r w:rsidRPr="000829CB">
        <w:rPr>
          <w:rFonts w:cstheme="minorHAnsi"/>
          <w:color w:val="212529"/>
          <w:szCs w:val="24"/>
          <w:lang w:val="es-ES"/>
        </w:rPr>
        <w:t xml:space="preserve">Realice las </w:t>
      </w:r>
      <w:r w:rsidRPr="000829CB">
        <w:rPr>
          <w:rFonts w:cstheme="minorHAnsi"/>
          <w:b/>
          <w:bCs/>
          <w:color w:val="212529"/>
          <w:szCs w:val="24"/>
          <w:lang w:val="es-ES"/>
        </w:rPr>
        <w:t>pruebas</w:t>
      </w:r>
      <w:r w:rsidRPr="000829CB">
        <w:rPr>
          <w:rFonts w:cstheme="minorHAnsi"/>
          <w:color w:val="212529"/>
          <w:szCs w:val="24"/>
          <w:lang w:val="es-ES"/>
        </w:rPr>
        <w:t xml:space="preserve"> en línea de cada módulo. Los cuestionarios se pueden hacer tantas veces como se quiera, pero hay que esperar una hora entre cada intento. La nota más alta será la oficial. Te sugerimos que alcances al menos un 80% antes de participar en la discusión semanal para asegurarte de que entiendes los conceptos correctamente.</w:t>
      </w:r>
    </w:p>
    <w:p w14:paraId="740E4CF8" w14:textId="77777777" w:rsidR="000672E5" w:rsidRPr="000829CB" w:rsidRDefault="000672E5" w:rsidP="000672E5">
      <w:pPr>
        <w:numPr>
          <w:ilvl w:val="0"/>
          <w:numId w:val="8"/>
        </w:numPr>
        <w:shd w:val="clear" w:color="auto" w:fill="auto"/>
        <w:spacing w:before="100" w:beforeAutospacing="1"/>
        <w:rPr>
          <w:rFonts w:cstheme="minorHAnsi"/>
          <w:color w:val="212529"/>
          <w:szCs w:val="24"/>
          <w:lang w:val="es-ES"/>
        </w:rPr>
      </w:pPr>
      <w:r w:rsidRPr="000829CB">
        <w:rPr>
          <w:rFonts w:cstheme="minorHAnsi"/>
          <w:color w:val="212529"/>
          <w:szCs w:val="24"/>
          <w:lang w:val="es-ES"/>
        </w:rPr>
        <w:t xml:space="preserve">Participe en las discusiones semanales con su grupo y con el instructor, utilizando la </w:t>
      </w:r>
      <w:r w:rsidRPr="000829CB">
        <w:rPr>
          <w:rFonts w:cstheme="minorHAnsi"/>
          <w:b/>
          <w:bCs/>
          <w:color w:val="212529"/>
          <w:szCs w:val="24"/>
          <w:lang w:val="es-ES"/>
        </w:rPr>
        <w:t>guía de discusión</w:t>
      </w:r>
      <w:r w:rsidRPr="000829CB">
        <w:rPr>
          <w:rFonts w:cstheme="minorHAnsi"/>
          <w:color w:val="212529"/>
          <w:szCs w:val="24"/>
          <w:lang w:val="es-ES"/>
        </w:rPr>
        <w:t>. Estas discusiones son vitales para su completa comprensión del material del curso y su habilidad para aplicar correctamente los conceptos a su vida y ministerio. Recomendamos que la discusión de cada módulo dure al menos una hora.</w:t>
      </w:r>
    </w:p>
    <w:p w14:paraId="63ABCC10" w14:textId="77777777" w:rsidR="000672E5" w:rsidRPr="000829CB" w:rsidRDefault="000672E5" w:rsidP="000672E5">
      <w:pPr>
        <w:rPr>
          <w:rFonts w:cstheme="minorHAnsi"/>
          <w:b/>
          <w:i/>
          <w:iCs/>
          <w:color w:val="212529"/>
          <w:szCs w:val="24"/>
          <w:lang w:val="es-ES"/>
        </w:rPr>
      </w:pPr>
    </w:p>
    <w:p w14:paraId="50C07953" w14:textId="77777777" w:rsidR="000672E5" w:rsidRPr="000829CB" w:rsidRDefault="000672E5" w:rsidP="000672E5">
      <w:pPr>
        <w:rPr>
          <w:rFonts w:cstheme="minorHAnsi"/>
          <w:b/>
          <w:i/>
          <w:iCs/>
          <w:color w:val="212529"/>
          <w:szCs w:val="24"/>
          <w:lang w:val="es-ES"/>
        </w:rPr>
      </w:pPr>
      <w:r w:rsidRPr="000829CB">
        <w:rPr>
          <w:rFonts w:cstheme="minorHAnsi"/>
          <w:b/>
          <w:i/>
          <w:iCs/>
          <w:color w:val="212529"/>
          <w:szCs w:val="24"/>
          <w:lang w:val="es-ES"/>
        </w:rPr>
        <w:t xml:space="preserve">Examen Final </w:t>
      </w:r>
    </w:p>
    <w:p w14:paraId="02FB3421" w14:textId="77777777" w:rsidR="000672E5" w:rsidRPr="000829CB" w:rsidRDefault="000672E5" w:rsidP="000672E5">
      <w:pPr>
        <w:ind w:left="720" w:right="180"/>
        <w:rPr>
          <w:rFonts w:cstheme="minorHAnsi"/>
          <w:b/>
          <w:bCs/>
          <w:color w:val="212529"/>
          <w:szCs w:val="24"/>
          <w:lang w:val="es-ES"/>
        </w:rPr>
      </w:pPr>
      <w:r w:rsidRPr="000829CB">
        <w:rPr>
          <w:rFonts w:cstheme="minorHAnsi"/>
          <w:color w:val="212529"/>
          <w:szCs w:val="24"/>
          <w:lang w:val="es-ES"/>
        </w:rPr>
        <w:t>Puede hacer el examen tantas veces como quieras para repasar, pero debe esperar una hora entre cada intento. La nota oficial será la más alta, y para poder completar el curso, deberás alcanzar al menos un 80% en el Examen Final.</w:t>
      </w:r>
    </w:p>
    <w:p w14:paraId="7A0B9AB2" w14:textId="77777777" w:rsidR="000672E5" w:rsidRPr="000829CB" w:rsidRDefault="000672E5" w:rsidP="000672E5">
      <w:pPr>
        <w:rPr>
          <w:rFonts w:cstheme="minorHAnsi"/>
          <w:color w:val="212529"/>
          <w:szCs w:val="24"/>
          <w:lang w:val="es-ES"/>
        </w:rPr>
      </w:pPr>
      <w:r w:rsidRPr="000829CB">
        <w:rPr>
          <w:rFonts w:cstheme="minorHAnsi"/>
          <w:b/>
          <w:bCs/>
          <w:color w:val="212529"/>
          <w:szCs w:val="24"/>
          <w:lang w:val="es-ES"/>
        </w:rPr>
        <w:t>CALIFICACIONES</w:t>
      </w:r>
    </w:p>
    <w:p w14:paraId="2A3A8E29" w14:textId="77777777" w:rsidR="000672E5" w:rsidRPr="000829CB" w:rsidRDefault="000672E5" w:rsidP="000672E5">
      <w:pPr>
        <w:rPr>
          <w:rFonts w:cstheme="minorHAnsi"/>
          <w:color w:val="212529"/>
          <w:szCs w:val="24"/>
          <w:lang w:val="es-ES"/>
        </w:rPr>
      </w:pPr>
      <w:r w:rsidRPr="000829CB">
        <w:rPr>
          <w:rFonts w:cstheme="minorHAnsi"/>
          <w:color w:val="212529"/>
          <w:szCs w:val="24"/>
          <w:lang w:val="es-ES"/>
        </w:rPr>
        <w:t>La nota final se calculará de la siguiente manera:</w:t>
      </w:r>
    </w:p>
    <w:p w14:paraId="236C903D" w14:textId="77777777" w:rsidR="000672E5" w:rsidRPr="000829CB" w:rsidRDefault="000672E5" w:rsidP="000672E5">
      <w:pPr>
        <w:numPr>
          <w:ilvl w:val="0"/>
          <w:numId w:val="9"/>
        </w:numPr>
        <w:shd w:val="clear" w:color="auto" w:fill="auto"/>
        <w:spacing w:before="100" w:beforeAutospacing="1"/>
        <w:rPr>
          <w:rFonts w:cstheme="minorHAnsi"/>
          <w:color w:val="212529"/>
          <w:szCs w:val="24"/>
          <w:lang w:val="es-ES"/>
        </w:rPr>
      </w:pPr>
      <w:r w:rsidRPr="000829CB">
        <w:rPr>
          <w:rFonts w:cstheme="minorHAnsi"/>
          <w:color w:val="212529"/>
          <w:szCs w:val="24"/>
          <w:lang w:val="es-ES"/>
        </w:rPr>
        <w:t>Los cuestionarios sobre las lecturas valen 30 puntos cada uno.</w:t>
      </w:r>
    </w:p>
    <w:p w14:paraId="16E649BB" w14:textId="77777777" w:rsidR="000672E5" w:rsidRPr="000829CB" w:rsidRDefault="000672E5" w:rsidP="000672E5">
      <w:pPr>
        <w:numPr>
          <w:ilvl w:val="0"/>
          <w:numId w:val="9"/>
        </w:numPr>
        <w:shd w:val="clear" w:color="auto" w:fill="auto"/>
        <w:spacing w:before="100" w:beforeAutospacing="1"/>
        <w:rPr>
          <w:rFonts w:cstheme="minorHAnsi"/>
          <w:color w:val="212529"/>
          <w:szCs w:val="24"/>
          <w:lang w:val="es-ES"/>
        </w:rPr>
      </w:pPr>
      <w:r w:rsidRPr="000829CB">
        <w:rPr>
          <w:rFonts w:cstheme="minorHAnsi"/>
          <w:color w:val="212529"/>
          <w:szCs w:val="24"/>
          <w:lang w:val="es-ES"/>
        </w:rPr>
        <w:t>El examen final sobre las lecturas vale 100 puntos.</w:t>
      </w:r>
    </w:p>
    <w:p w14:paraId="1BA74F0C" w14:textId="77777777" w:rsidR="000672E5" w:rsidRPr="000829CB" w:rsidRDefault="000672E5" w:rsidP="000672E5">
      <w:pPr>
        <w:numPr>
          <w:ilvl w:val="0"/>
          <w:numId w:val="9"/>
        </w:numPr>
        <w:shd w:val="clear" w:color="auto" w:fill="auto"/>
        <w:spacing w:before="100" w:beforeAutospacing="1"/>
        <w:rPr>
          <w:rFonts w:cstheme="minorHAnsi"/>
          <w:color w:val="212529"/>
          <w:szCs w:val="24"/>
          <w:lang w:val="es-ES"/>
        </w:rPr>
      </w:pPr>
      <w:r w:rsidRPr="000829CB">
        <w:rPr>
          <w:rFonts w:cstheme="minorHAnsi"/>
          <w:color w:val="212529"/>
          <w:szCs w:val="24"/>
          <w:lang w:val="es-ES"/>
        </w:rPr>
        <w:t>La Insignia no afectará a su calificación, pero debe ser completada a satisfacción del Mentor y marcada como completa en la Lista de Comprobación del Certificado de Fundamentos.</w:t>
      </w:r>
    </w:p>
    <w:p w14:paraId="5C0968A8" w14:textId="1FB7D52E" w:rsidR="009B3E82" w:rsidRPr="000829CB" w:rsidRDefault="000672E5" w:rsidP="000672E5">
      <w:pPr>
        <w:rPr>
          <w:rFonts w:cstheme="minorHAnsi"/>
          <w:color w:val="212529"/>
          <w:szCs w:val="24"/>
          <w:lang w:val="es-ES"/>
        </w:rPr>
      </w:pPr>
      <w:r w:rsidRPr="000829CB">
        <w:rPr>
          <w:rFonts w:cstheme="minorHAnsi"/>
          <w:i/>
          <w:iCs/>
          <w:color w:val="212529"/>
          <w:szCs w:val="24"/>
          <w:lang w:val="es-ES"/>
        </w:rPr>
        <w:t>Una puntuación total del curso superior al 80% se considera aprobada</w:t>
      </w:r>
      <w:r w:rsidR="00E66A01" w:rsidRPr="000829CB">
        <w:rPr>
          <w:rFonts w:cstheme="minorHAnsi"/>
          <w:i/>
          <w:iCs/>
          <w:color w:val="212529"/>
          <w:szCs w:val="24"/>
          <w:lang w:val="es-ES"/>
        </w:rPr>
        <w:t>.</w:t>
      </w:r>
    </w:p>
    <w:p w14:paraId="4BB4ED5C" w14:textId="77777777" w:rsidR="00A977F9" w:rsidRPr="000829CB" w:rsidRDefault="00A977F9" w:rsidP="00A977F9">
      <w:pPr>
        <w:spacing w:line="276" w:lineRule="auto"/>
        <w:rPr>
          <w:rFonts w:ascii="Open Sans" w:hAnsi="Open Sans" w:cs="Open Sans"/>
          <w:lang w:val="es-ES"/>
        </w:rPr>
      </w:pPr>
      <w:r w:rsidRPr="000829CB">
        <w:rPr>
          <w:lang w:val="es-ES"/>
        </w:rPr>
        <w:lastRenderedPageBreak/>
        <w:t>------------------------------------</w:t>
      </w:r>
    </w:p>
    <w:p w14:paraId="7702C2DA" w14:textId="0A438711" w:rsidR="00A977F9" w:rsidRPr="000829CB" w:rsidRDefault="000672E5" w:rsidP="00A977F9">
      <w:pPr>
        <w:spacing w:line="276" w:lineRule="auto"/>
        <w:rPr>
          <w:rFonts w:ascii="Open Sans" w:hAnsi="Open Sans" w:cs="Open Sans"/>
          <w:lang w:val="es-ES"/>
        </w:rPr>
      </w:pPr>
      <w:r w:rsidRPr="000829CB">
        <w:rPr>
          <w:rFonts w:cstheme="minorHAnsi"/>
          <w:b/>
          <w:bCs/>
          <w:color w:val="212529"/>
          <w:szCs w:val="24"/>
          <w:lang w:val="es-ES"/>
        </w:rPr>
        <w:t>Lista de Colaboradores de este curso</w:t>
      </w:r>
      <w:r w:rsidR="00A977F9" w:rsidRPr="000829CB">
        <w:rPr>
          <w:b/>
          <w:bCs/>
          <w:lang w:val="es-ES"/>
        </w:rPr>
        <w:t xml:space="preserve"> </w:t>
      </w:r>
      <w:r w:rsidR="00A977F9" w:rsidRPr="000829CB">
        <w:rPr>
          <w:lang w:val="es-ES"/>
        </w:rPr>
        <w:t>(</w:t>
      </w:r>
      <w:r w:rsidRPr="000829CB">
        <w:rPr>
          <w:rFonts w:cstheme="minorHAnsi"/>
          <w:color w:val="212529"/>
          <w:szCs w:val="24"/>
          <w:lang w:val="es-ES"/>
        </w:rPr>
        <w:t>las instituciones figuran en relación con el momento de la grabación</w:t>
      </w:r>
      <w:r w:rsidR="00A977F9" w:rsidRPr="000829CB">
        <w:rPr>
          <w:lang w:val="es-ES"/>
        </w:rPr>
        <w:t>)</w:t>
      </w:r>
    </w:p>
    <w:p w14:paraId="60016F5A" w14:textId="77777777" w:rsidR="00492591" w:rsidRPr="000829CB" w:rsidRDefault="00A977F9" w:rsidP="00492591">
      <w:pPr>
        <w:spacing w:after="0" w:afterAutospacing="0"/>
        <w:rPr>
          <w:lang w:val="es-ES"/>
        </w:rPr>
      </w:pPr>
      <w:r w:rsidRPr="000829CB">
        <w:rPr>
          <w:b/>
          <w:bCs/>
          <w:lang w:val="es-ES"/>
        </w:rPr>
        <w:t>Andrew Abernethy, Ph.D.</w:t>
      </w:r>
      <w:r w:rsidRPr="000829CB">
        <w:rPr>
          <w:lang w:val="es-ES"/>
        </w:rPr>
        <w:t> </w:t>
      </w:r>
      <w:r w:rsidR="00492591" w:rsidRPr="000829CB">
        <w:rPr>
          <w:lang w:val="es-ES"/>
        </w:rPr>
        <w:t>es profesor adjunto de Antiguo Testamento en Wheaton College &amp; Graduate School.</w:t>
      </w:r>
    </w:p>
    <w:p w14:paraId="3219ACC2" w14:textId="77777777" w:rsidR="00492591" w:rsidRPr="000829CB" w:rsidRDefault="00492591" w:rsidP="00492591">
      <w:pPr>
        <w:spacing w:after="0" w:afterAutospacing="0"/>
        <w:rPr>
          <w:lang w:val="es-ES"/>
        </w:rPr>
      </w:pPr>
      <w:r w:rsidRPr="000829CB">
        <w:rPr>
          <w:b/>
          <w:bCs/>
          <w:lang w:val="es-ES"/>
        </w:rPr>
        <w:t>Dr. Vincent Bacote</w:t>
      </w:r>
      <w:r w:rsidRPr="000829CB">
        <w:rPr>
          <w:lang w:val="es-ES"/>
        </w:rPr>
        <w:t xml:space="preserve"> es Profesor Asociado de Teología y Director del Centro de Ética Cristiana Aplicada del Wheaton College &amp; Graduate School.</w:t>
      </w:r>
    </w:p>
    <w:p w14:paraId="1E0558E2" w14:textId="77777777" w:rsidR="00492591" w:rsidRPr="000829CB" w:rsidRDefault="00492591" w:rsidP="00492591">
      <w:pPr>
        <w:spacing w:after="0" w:afterAutospacing="0"/>
        <w:rPr>
          <w:lang w:val="es-ES"/>
        </w:rPr>
      </w:pPr>
      <w:r w:rsidRPr="000829CB">
        <w:rPr>
          <w:b/>
          <w:bCs/>
          <w:lang w:val="es-ES"/>
        </w:rPr>
        <w:t>Dr. Frank Barker</w:t>
      </w:r>
      <w:r w:rsidRPr="000829CB">
        <w:rPr>
          <w:lang w:val="es-ES"/>
        </w:rPr>
        <w:t xml:space="preserve"> es pastor emérito de la Iglesia Presbiteriana de Briarwood y fundador del Seminario Teológico de Birmingham.</w:t>
      </w:r>
    </w:p>
    <w:p w14:paraId="4E2F97BD" w14:textId="77777777" w:rsidR="00492591" w:rsidRPr="000829CB" w:rsidRDefault="00492591" w:rsidP="00492591">
      <w:pPr>
        <w:spacing w:after="0" w:afterAutospacing="0"/>
        <w:rPr>
          <w:lang w:val="es-ES"/>
        </w:rPr>
      </w:pPr>
      <w:r w:rsidRPr="000829CB">
        <w:rPr>
          <w:b/>
          <w:bCs/>
          <w:lang w:val="es-ES"/>
        </w:rPr>
        <w:t>Dr. Voddie Baucham, Jr.</w:t>
      </w:r>
      <w:r w:rsidRPr="000829CB">
        <w:rPr>
          <w:lang w:val="es-ES"/>
        </w:rPr>
        <w:t xml:space="preserve"> es Decano del Seminario de la Africa Christian University de Zambia.</w:t>
      </w:r>
    </w:p>
    <w:p w14:paraId="12DD0BFF" w14:textId="77777777" w:rsidR="00492591" w:rsidRPr="000829CB" w:rsidRDefault="00492591" w:rsidP="00492591">
      <w:pPr>
        <w:spacing w:after="0" w:afterAutospacing="0"/>
        <w:rPr>
          <w:lang w:val="es-ES"/>
        </w:rPr>
      </w:pPr>
      <w:r w:rsidRPr="000829CB">
        <w:rPr>
          <w:b/>
          <w:bCs/>
          <w:lang w:val="es-ES"/>
        </w:rPr>
        <w:t>Dr. Bruce Baugus</w:t>
      </w:r>
      <w:r w:rsidRPr="000829CB">
        <w:rPr>
          <w:lang w:val="es-ES"/>
        </w:rPr>
        <w:t xml:space="preserve"> es Profesor Asociado de Filosofía y Teología en el Reformed Theological Seminary.</w:t>
      </w:r>
    </w:p>
    <w:p w14:paraId="4522036A" w14:textId="77777777" w:rsidR="00492591" w:rsidRPr="000829CB" w:rsidRDefault="00492591" w:rsidP="00492591">
      <w:pPr>
        <w:spacing w:after="0" w:afterAutospacing="0"/>
        <w:rPr>
          <w:lang w:val="es-ES"/>
        </w:rPr>
      </w:pPr>
      <w:r w:rsidRPr="000829CB">
        <w:rPr>
          <w:b/>
          <w:bCs/>
          <w:lang w:val="es-ES"/>
        </w:rPr>
        <w:t>Dr. Sukhwant S. Bhatia</w:t>
      </w:r>
      <w:r w:rsidRPr="000829CB">
        <w:rPr>
          <w:lang w:val="es-ES"/>
        </w:rPr>
        <w:t xml:space="preserve"> es Fundador y Presidente del North India Institute of Theological Studies en Chandigarh, India.</w:t>
      </w:r>
    </w:p>
    <w:p w14:paraId="44E9C1D0" w14:textId="77777777" w:rsidR="00492591" w:rsidRPr="000829CB" w:rsidRDefault="00492591" w:rsidP="00492591">
      <w:pPr>
        <w:spacing w:after="0" w:afterAutospacing="0"/>
        <w:rPr>
          <w:lang w:val="es-ES"/>
        </w:rPr>
      </w:pPr>
      <w:r w:rsidRPr="000829CB">
        <w:rPr>
          <w:b/>
          <w:bCs/>
          <w:lang w:val="es-ES"/>
        </w:rPr>
        <w:t>Dr. Rick Boyd</w:t>
      </w:r>
      <w:r w:rsidRPr="000829CB">
        <w:rPr>
          <w:lang w:val="es-ES"/>
        </w:rPr>
        <w:t xml:space="preserve"> es profesor de Interpretación Bíblica en el Seminario Bíblico Wesley.</w:t>
      </w:r>
    </w:p>
    <w:p w14:paraId="56BD2D44" w14:textId="77777777" w:rsidR="00492591" w:rsidRPr="000829CB" w:rsidRDefault="00492591" w:rsidP="00492591">
      <w:pPr>
        <w:spacing w:after="0" w:afterAutospacing="0"/>
        <w:rPr>
          <w:lang w:val="es-ES"/>
        </w:rPr>
      </w:pPr>
      <w:r w:rsidRPr="000829CB">
        <w:rPr>
          <w:b/>
          <w:bCs/>
          <w:lang w:val="es-ES"/>
        </w:rPr>
        <w:t>Gary M. Burge</w:t>
      </w:r>
      <w:r w:rsidRPr="000829CB">
        <w:rPr>
          <w:lang w:val="es-ES"/>
        </w:rPr>
        <w:t xml:space="preserve"> es profesor de Nuevo Testamento en Wheaton College &amp; Graduate School.</w:t>
      </w:r>
    </w:p>
    <w:p w14:paraId="327E6857" w14:textId="77777777" w:rsidR="00492591" w:rsidRPr="000829CB" w:rsidRDefault="00492591" w:rsidP="00492591">
      <w:pPr>
        <w:spacing w:after="0" w:afterAutospacing="0"/>
        <w:rPr>
          <w:lang w:val="es-ES"/>
        </w:rPr>
      </w:pPr>
      <w:r w:rsidRPr="000829CB">
        <w:rPr>
          <w:b/>
          <w:bCs/>
          <w:lang w:val="es-ES"/>
        </w:rPr>
        <w:t>Dr. D.A. Carson</w:t>
      </w:r>
      <w:r w:rsidRPr="000829CB">
        <w:rPr>
          <w:lang w:val="es-ES"/>
        </w:rPr>
        <w:t xml:space="preserve"> es Profesor de Investigación de Nuevo Testamento en Trinity Evangelical Divinity School y Cofundador de The Gospel Coalition.</w:t>
      </w:r>
    </w:p>
    <w:p w14:paraId="367594E4" w14:textId="77777777" w:rsidR="00492591" w:rsidRPr="000829CB" w:rsidRDefault="00492591" w:rsidP="00492591">
      <w:pPr>
        <w:spacing w:after="0" w:afterAutospacing="0"/>
        <w:rPr>
          <w:lang w:val="es-ES"/>
        </w:rPr>
      </w:pPr>
      <w:r w:rsidRPr="000829CB">
        <w:rPr>
          <w:b/>
          <w:bCs/>
          <w:lang w:val="es-ES"/>
        </w:rPr>
        <w:t>Dr. Matt Carter</w:t>
      </w:r>
      <w:r w:rsidRPr="000829CB">
        <w:rPr>
          <w:lang w:val="es-ES"/>
        </w:rPr>
        <w:t xml:space="preserve"> es el Pastor de Predicación y Visión en The Austin Stone Community Church en Austin, TX.</w:t>
      </w:r>
    </w:p>
    <w:p w14:paraId="57DDCD03" w14:textId="77777777" w:rsidR="00492591" w:rsidRPr="000829CB" w:rsidRDefault="00492591" w:rsidP="00492591">
      <w:pPr>
        <w:spacing w:after="0" w:afterAutospacing="0"/>
        <w:rPr>
          <w:lang w:val="es-ES"/>
        </w:rPr>
      </w:pPr>
      <w:r w:rsidRPr="000829CB">
        <w:rPr>
          <w:b/>
          <w:bCs/>
          <w:lang w:val="es-ES"/>
        </w:rPr>
        <w:t>Dr. Gareth Cockerill</w:t>
      </w:r>
      <w:r w:rsidRPr="000829CB">
        <w:rPr>
          <w:lang w:val="es-ES"/>
        </w:rPr>
        <w:t xml:space="preserve"> es profesor de Nuevo Testamento y Teología Bíblica en el Seminario Bíblico Wesley.</w:t>
      </w:r>
    </w:p>
    <w:p w14:paraId="730ED24A" w14:textId="77777777" w:rsidR="00492591" w:rsidRPr="000829CB" w:rsidRDefault="00492591" w:rsidP="00492591">
      <w:pPr>
        <w:spacing w:after="0" w:afterAutospacing="0"/>
        <w:rPr>
          <w:lang w:val="es-ES"/>
        </w:rPr>
      </w:pPr>
      <w:r w:rsidRPr="000829CB">
        <w:rPr>
          <w:b/>
          <w:bCs/>
          <w:lang w:val="es-ES"/>
        </w:rPr>
        <w:t>Rev. Larry Cockrell</w:t>
      </w:r>
      <w:r w:rsidRPr="000829CB">
        <w:rPr>
          <w:lang w:val="es-ES"/>
        </w:rPr>
        <w:t xml:space="preserve"> es pastor principal de la iglesia Household of Faith y miembro del profesorado del Seminario Teológico de Birmingham.</w:t>
      </w:r>
    </w:p>
    <w:p w14:paraId="1AA657CC" w14:textId="77777777" w:rsidR="00492591" w:rsidRPr="000829CB" w:rsidRDefault="00492591" w:rsidP="00492591">
      <w:pPr>
        <w:spacing w:after="0" w:afterAutospacing="0"/>
        <w:rPr>
          <w:lang w:val="es-ES"/>
        </w:rPr>
      </w:pPr>
      <w:r w:rsidRPr="000829CB">
        <w:rPr>
          <w:b/>
          <w:bCs/>
          <w:lang w:val="es-ES"/>
        </w:rPr>
        <w:t>Dr. Brandon D. Crowe</w:t>
      </w:r>
      <w:r w:rsidRPr="000829CB">
        <w:rPr>
          <w:lang w:val="es-ES"/>
        </w:rPr>
        <w:t xml:space="preserve"> es profesor adjunto de Nuevo Testamento en el Seminario Teológico de Westminster.</w:t>
      </w:r>
    </w:p>
    <w:p w14:paraId="7A82EAC6" w14:textId="77777777" w:rsidR="00492591" w:rsidRPr="000829CB" w:rsidRDefault="00492591" w:rsidP="00492591">
      <w:pPr>
        <w:spacing w:after="0" w:afterAutospacing="0"/>
        <w:rPr>
          <w:lang w:val="es-ES"/>
        </w:rPr>
      </w:pPr>
      <w:r w:rsidRPr="000829CB">
        <w:rPr>
          <w:b/>
          <w:bCs/>
          <w:lang w:val="es-ES"/>
        </w:rPr>
        <w:t>Dr. William Edgar</w:t>
      </w:r>
      <w:r w:rsidRPr="000829CB">
        <w:rPr>
          <w:lang w:val="es-ES"/>
        </w:rPr>
        <w:t xml:space="preserve"> es Profesor de Apologética en el Seminario Teológico de Westminster.</w:t>
      </w:r>
    </w:p>
    <w:p w14:paraId="0B759A94" w14:textId="77777777" w:rsidR="00492591" w:rsidRPr="000829CB" w:rsidRDefault="00492591" w:rsidP="00492591">
      <w:pPr>
        <w:spacing w:after="0" w:afterAutospacing="0"/>
        <w:rPr>
          <w:lang w:val="es-ES"/>
        </w:rPr>
      </w:pPr>
      <w:r w:rsidRPr="000829CB">
        <w:rPr>
          <w:b/>
          <w:bCs/>
          <w:lang w:val="es-ES"/>
        </w:rPr>
        <w:t>Dr. Bruce L. Fields</w:t>
      </w:r>
      <w:r w:rsidRPr="000829CB">
        <w:rPr>
          <w:lang w:val="es-ES"/>
        </w:rPr>
        <w:t xml:space="preserve"> es Jefe del Departamento de Teología Bíblica y Sistemática y Profesor Asociado de Teología Bíblica y Sistemática en la Trinity Evangelical Divinity School.</w:t>
      </w:r>
    </w:p>
    <w:p w14:paraId="39B7E1EE" w14:textId="77777777" w:rsidR="00492591" w:rsidRPr="000829CB" w:rsidRDefault="00492591" w:rsidP="00492591">
      <w:pPr>
        <w:spacing w:after="0" w:afterAutospacing="0"/>
        <w:rPr>
          <w:lang w:val="es-ES"/>
        </w:rPr>
      </w:pPr>
      <w:r w:rsidRPr="000829CB">
        <w:rPr>
          <w:b/>
          <w:bCs/>
          <w:lang w:val="es-ES"/>
        </w:rPr>
        <w:t>Dr. Matt Friedeman</w:t>
      </w:r>
      <w:r w:rsidRPr="000829CB">
        <w:rPr>
          <w:lang w:val="es-ES"/>
        </w:rPr>
        <w:t xml:space="preserve"> es profesor de Evangelismo y Discipulado en el Seminario Bíblico Wesley.</w:t>
      </w:r>
    </w:p>
    <w:p w14:paraId="5E6329D9" w14:textId="77777777" w:rsidR="00492591" w:rsidRPr="000829CB" w:rsidRDefault="00492591" w:rsidP="00492591">
      <w:pPr>
        <w:spacing w:after="0" w:afterAutospacing="0"/>
        <w:rPr>
          <w:lang w:val="es-ES"/>
        </w:rPr>
      </w:pPr>
      <w:r w:rsidRPr="000829CB">
        <w:rPr>
          <w:b/>
          <w:bCs/>
          <w:lang w:val="es-ES"/>
        </w:rPr>
        <w:t>Rev. Michael J. Glodo</w:t>
      </w:r>
      <w:r w:rsidRPr="000829CB">
        <w:rPr>
          <w:lang w:val="es-ES"/>
        </w:rPr>
        <w:t xml:space="preserve"> es Profesor Asociado de Estudios Bíblicos en el Reformed Theological Seminary en Orlando, Florida.</w:t>
      </w:r>
    </w:p>
    <w:p w14:paraId="1D494120" w14:textId="77777777" w:rsidR="00492591" w:rsidRPr="000829CB" w:rsidRDefault="00492591" w:rsidP="00492591">
      <w:pPr>
        <w:spacing w:after="0" w:afterAutospacing="0"/>
        <w:rPr>
          <w:lang w:val="es-ES"/>
        </w:rPr>
      </w:pPr>
      <w:r w:rsidRPr="000829CB">
        <w:rPr>
          <w:b/>
          <w:bCs/>
          <w:lang w:val="es-ES"/>
        </w:rPr>
        <w:t>Rev. Dan Hendley</w:t>
      </w:r>
      <w:r w:rsidRPr="000829CB">
        <w:rPr>
          <w:lang w:val="es-ES"/>
        </w:rPr>
        <w:t xml:space="preserve"> es Pastor Principal de la Iglesia North Park en Wexford, PA.</w:t>
      </w:r>
    </w:p>
    <w:p w14:paraId="1E54338E" w14:textId="77777777" w:rsidR="00492591" w:rsidRPr="000829CB" w:rsidRDefault="00492591" w:rsidP="00492591">
      <w:pPr>
        <w:spacing w:after="0" w:afterAutospacing="0"/>
        <w:rPr>
          <w:lang w:val="es-ES"/>
        </w:rPr>
      </w:pPr>
      <w:r w:rsidRPr="000829CB">
        <w:rPr>
          <w:b/>
          <w:bCs/>
          <w:lang w:val="es-ES"/>
        </w:rPr>
        <w:t>Dr. J. Scott Horrell</w:t>
      </w:r>
      <w:r w:rsidRPr="000829CB">
        <w:rPr>
          <w:lang w:val="es-ES"/>
        </w:rPr>
        <w:t xml:space="preserve"> es Profesor de Estudios Teológicos en el Seminario Teológico de Dallas.</w:t>
      </w:r>
    </w:p>
    <w:p w14:paraId="1F4A9AA4" w14:textId="77777777" w:rsidR="00492591" w:rsidRPr="000829CB" w:rsidRDefault="00492591" w:rsidP="00492591">
      <w:pPr>
        <w:spacing w:after="0" w:afterAutospacing="0"/>
        <w:rPr>
          <w:lang w:val="es-ES"/>
        </w:rPr>
      </w:pPr>
      <w:r w:rsidRPr="000829CB">
        <w:rPr>
          <w:b/>
          <w:bCs/>
          <w:lang w:val="es-ES"/>
        </w:rPr>
        <w:t>Rev. Clete Hux</w:t>
      </w:r>
      <w:r w:rsidRPr="000829CB">
        <w:rPr>
          <w:lang w:val="es-ES"/>
        </w:rPr>
        <w:t xml:space="preserve"> es Director y Apologista Contra-Culto en el Centro de Recursos de Apologética en Birmingham, AL.</w:t>
      </w:r>
    </w:p>
    <w:p w14:paraId="0C1B4712" w14:textId="77777777" w:rsidR="00492591" w:rsidRPr="000829CB" w:rsidRDefault="00492591" w:rsidP="00492591">
      <w:pPr>
        <w:spacing w:after="0" w:afterAutospacing="0"/>
        <w:rPr>
          <w:lang w:val="es-ES"/>
        </w:rPr>
      </w:pPr>
      <w:r w:rsidRPr="000829CB">
        <w:rPr>
          <w:b/>
          <w:bCs/>
          <w:lang w:val="es-ES"/>
        </w:rPr>
        <w:t>Dr. Glenn R. Kreider</w:t>
      </w:r>
      <w:r w:rsidRPr="000829CB">
        <w:rPr>
          <w:lang w:val="es-ES"/>
        </w:rPr>
        <w:t xml:space="preserve"> es Profesor de Estudios Teológicos en el Seminario Teológico de Dallas.</w:t>
      </w:r>
    </w:p>
    <w:p w14:paraId="0D822794" w14:textId="77777777" w:rsidR="00492591" w:rsidRPr="000829CB" w:rsidRDefault="00492591" w:rsidP="00492591">
      <w:pPr>
        <w:spacing w:after="0" w:afterAutospacing="0"/>
        <w:rPr>
          <w:lang w:val="es-ES"/>
        </w:rPr>
      </w:pPr>
      <w:r w:rsidRPr="000829CB">
        <w:rPr>
          <w:b/>
          <w:bCs/>
          <w:lang w:val="es-ES"/>
        </w:rPr>
        <w:t>Dr. Samuel Lamerson</w:t>
      </w:r>
      <w:r w:rsidRPr="000829CB">
        <w:rPr>
          <w:lang w:val="es-ES"/>
        </w:rPr>
        <w:t xml:space="preserve"> es Presidente del Seminario Teológico Knox y Profesor de Nuevo Testamento.</w:t>
      </w:r>
    </w:p>
    <w:p w14:paraId="3DDDC7A6" w14:textId="5535086B" w:rsidR="00A977F9" w:rsidRPr="000829CB" w:rsidRDefault="00492591" w:rsidP="00492591">
      <w:pPr>
        <w:spacing w:after="0" w:afterAutospacing="0"/>
        <w:rPr>
          <w:lang w:val="es-ES"/>
        </w:rPr>
      </w:pPr>
      <w:r w:rsidRPr="000829CB">
        <w:rPr>
          <w:b/>
          <w:bCs/>
          <w:lang w:val="es-ES"/>
        </w:rPr>
        <w:t>Dr. Richard Lints</w:t>
      </w:r>
      <w:r w:rsidRPr="000829CB">
        <w:rPr>
          <w:lang w:val="es-ES"/>
        </w:rPr>
        <w:t xml:space="preserve"> es Profesor de Teología y Vicepresidente de Asuntos Académicos en el Seminario Teológico Gordon-Conwell.</w:t>
      </w:r>
    </w:p>
    <w:p w14:paraId="338D7286" w14:textId="77777777" w:rsidR="00492591" w:rsidRPr="000829CB" w:rsidRDefault="00A977F9" w:rsidP="00492591">
      <w:pPr>
        <w:spacing w:after="0" w:afterAutospacing="0"/>
        <w:rPr>
          <w:lang w:val="es-ES"/>
        </w:rPr>
      </w:pPr>
      <w:r w:rsidRPr="000829CB">
        <w:rPr>
          <w:b/>
          <w:bCs/>
          <w:lang w:val="es-ES"/>
        </w:rPr>
        <w:lastRenderedPageBreak/>
        <w:t>Dr. R. Todd Mangum</w:t>
      </w:r>
      <w:r w:rsidRPr="000829CB">
        <w:rPr>
          <w:lang w:val="es-ES"/>
        </w:rPr>
        <w:t> </w:t>
      </w:r>
      <w:r w:rsidR="00492591" w:rsidRPr="000829CB">
        <w:rPr>
          <w:lang w:val="es-ES"/>
        </w:rPr>
        <w:t>es Profesor de Teología y Decano Académico del Seminario Teológico Bíblico.</w:t>
      </w:r>
    </w:p>
    <w:p w14:paraId="546F46AF" w14:textId="513EE5CB" w:rsidR="00492591" w:rsidRPr="000829CB" w:rsidRDefault="00492591" w:rsidP="00492591">
      <w:pPr>
        <w:spacing w:after="0" w:afterAutospacing="0"/>
        <w:rPr>
          <w:lang w:val="es-ES"/>
        </w:rPr>
      </w:pPr>
      <w:r w:rsidRPr="000829CB">
        <w:rPr>
          <w:b/>
          <w:bCs/>
          <w:lang w:val="es-ES"/>
        </w:rPr>
        <w:t>Dr. Scott Manor</w:t>
      </w:r>
      <w:r w:rsidRPr="000829CB">
        <w:rPr>
          <w:lang w:val="es-ES"/>
        </w:rPr>
        <w:t xml:space="preserve"> es Profesor Adjunto de Teología Histórica, Vicepresidente de Asuntos Académicos y Decano de la Facultad en el Seminario Teológico Knox.</w:t>
      </w:r>
    </w:p>
    <w:p w14:paraId="4BF796C4" w14:textId="58D08035" w:rsidR="00492591" w:rsidRPr="000829CB" w:rsidRDefault="00492591" w:rsidP="00492591">
      <w:pPr>
        <w:spacing w:after="0" w:afterAutospacing="0"/>
        <w:rPr>
          <w:lang w:val="es-ES"/>
        </w:rPr>
      </w:pPr>
      <w:r w:rsidRPr="000829CB">
        <w:rPr>
          <w:b/>
          <w:bCs/>
          <w:lang w:val="es-ES"/>
        </w:rPr>
        <w:t>Dr. Josh Moody</w:t>
      </w:r>
      <w:r w:rsidRPr="000829CB">
        <w:rPr>
          <w:lang w:val="es-ES"/>
        </w:rPr>
        <w:t xml:space="preserve"> es pastor principal de College Church en Wheaton, IL.</w:t>
      </w:r>
    </w:p>
    <w:p w14:paraId="745FCC52" w14:textId="77777777" w:rsidR="00492591" w:rsidRPr="000829CB" w:rsidRDefault="00492591" w:rsidP="00492591">
      <w:pPr>
        <w:spacing w:after="0" w:afterAutospacing="0"/>
        <w:rPr>
          <w:lang w:val="es-ES"/>
        </w:rPr>
      </w:pPr>
      <w:r w:rsidRPr="000829CB">
        <w:rPr>
          <w:b/>
          <w:bCs/>
          <w:lang w:val="es-ES"/>
        </w:rPr>
        <w:t>Dr. Jeffery Moore</w:t>
      </w:r>
      <w:r w:rsidRPr="000829CB">
        <w:rPr>
          <w:lang w:val="es-ES"/>
        </w:rPr>
        <w:t xml:space="preserve"> sirvió en Trinity Downtown Orlando como Pastor Principal de 2003 a 2014.</w:t>
      </w:r>
    </w:p>
    <w:p w14:paraId="1A2E4DF1" w14:textId="77777777" w:rsidR="00492591" w:rsidRPr="000829CB" w:rsidRDefault="00492591" w:rsidP="00492591">
      <w:pPr>
        <w:spacing w:after="0" w:afterAutospacing="0"/>
        <w:rPr>
          <w:lang w:val="es-ES"/>
        </w:rPr>
      </w:pPr>
      <w:r w:rsidRPr="000829CB">
        <w:rPr>
          <w:b/>
          <w:bCs/>
          <w:lang w:val="es-ES"/>
        </w:rPr>
        <w:t>Dr. Grant R. Osborne</w:t>
      </w:r>
      <w:r w:rsidRPr="000829CB">
        <w:rPr>
          <w:lang w:val="es-ES"/>
        </w:rPr>
        <w:t xml:space="preserve"> es Profesor de Nuevo Testamento en Trinity Evangelical Divinity School.</w:t>
      </w:r>
    </w:p>
    <w:p w14:paraId="7D70DC9B" w14:textId="77777777" w:rsidR="00492591" w:rsidRPr="000829CB" w:rsidRDefault="00492591" w:rsidP="00492591">
      <w:pPr>
        <w:spacing w:after="0" w:afterAutospacing="0"/>
        <w:rPr>
          <w:lang w:val="es-ES"/>
        </w:rPr>
      </w:pPr>
      <w:r w:rsidRPr="000829CB">
        <w:rPr>
          <w:b/>
          <w:bCs/>
          <w:lang w:val="es-ES"/>
        </w:rPr>
        <w:t>Dr. Richard Phillips</w:t>
      </w:r>
      <w:r w:rsidRPr="000829CB">
        <w:rPr>
          <w:lang w:val="es-ES"/>
        </w:rPr>
        <w:t xml:space="preserve"> es Ministro Principal de la Segunda Iglesia Presbiteriana en Greenville, Carolina del Sur y Presidente de la Conferencia de Filadelfia sobre Teología Reformada.</w:t>
      </w:r>
    </w:p>
    <w:p w14:paraId="6DCC2024" w14:textId="634B18FA" w:rsidR="00492591" w:rsidRPr="000829CB" w:rsidRDefault="00492591" w:rsidP="00492591">
      <w:pPr>
        <w:spacing w:after="0" w:afterAutospacing="0"/>
        <w:rPr>
          <w:lang w:val="es-ES"/>
        </w:rPr>
      </w:pPr>
      <w:r w:rsidRPr="000829CB">
        <w:rPr>
          <w:b/>
          <w:bCs/>
          <w:lang w:val="es-ES"/>
        </w:rPr>
        <w:t>Rev. Vermon Pierre</w:t>
      </w:r>
      <w:r w:rsidRPr="000829CB">
        <w:rPr>
          <w:lang w:val="es-ES"/>
        </w:rPr>
        <w:t xml:space="preserve"> es Pastor Principal de Predicación y Misión en la Roosevelt Community Church de Phoenix, AZ.</w:t>
      </w:r>
    </w:p>
    <w:p w14:paraId="4AF9EC67" w14:textId="77777777" w:rsidR="00492591" w:rsidRPr="000829CB" w:rsidRDefault="00492591" w:rsidP="00492591">
      <w:pPr>
        <w:spacing w:after="0" w:afterAutospacing="0"/>
        <w:rPr>
          <w:lang w:val="es-ES"/>
        </w:rPr>
      </w:pPr>
      <w:r w:rsidRPr="000829CB">
        <w:rPr>
          <w:b/>
          <w:bCs/>
          <w:lang w:val="es-ES"/>
        </w:rPr>
        <w:t>Dr. Richard L. Pratt, Jr.</w:t>
      </w:r>
      <w:r w:rsidRPr="000829CB">
        <w:rPr>
          <w:lang w:val="es-ES"/>
        </w:rPr>
        <w:t xml:space="preserve"> es Presidente de Third Millennium Ministries y Profesor Adjunto de Antiguo Testamento en el Reformed Theological Seminary, Orlando Campus.</w:t>
      </w:r>
    </w:p>
    <w:p w14:paraId="70EF17D6" w14:textId="77777777" w:rsidR="00492591" w:rsidRPr="000829CB" w:rsidRDefault="00492591" w:rsidP="00492591">
      <w:pPr>
        <w:spacing w:after="0" w:afterAutospacing="0"/>
        <w:rPr>
          <w:lang w:val="es-ES"/>
        </w:rPr>
      </w:pPr>
      <w:r w:rsidRPr="000829CB">
        <w:rPr>
          <w:b/>
          <w:bCs/>
          <w:lang w:val="es-ES"/>
        </w:rPr>
        <w:t>Rev. Dr. Paul R. Raabe</w:t>
      </w:r>
      <w:r w:rsidRPr="000829CB">
        <w:rPr>
          <w:lang w:val="es-ES"/>
        </w:rPr>
        <w:t xml:space="preserve"> es Profesor de Teología Exegética en el Seminario Concordia.</w:t>
      </w:r>
    </w:p>
    <w:p w14:paraId="1F726694" w14:textId="77777777" w:rsidR="00492591" w:rsidRPr="000829CB" w:rsidRDefault="00492591" w:rsidP="00492591">
      <w:pPr>
        <w:spacing w:after="0" w:afterAutospacing="0"/>
        <w:rPr>
          <w:lang w:val="es-ES"/>
        </w:rPr>
      </w:pPr>
      <w:r w:rsidRPr="000829CB">
        <w:rPr>
          <w:b/>
          <w:bCs/>
          <w:lang w:val="es-ES"/>
        </w:rPr>
        <w:t>Dr. Harry L. Reeder III</w:t>
      </w:r>
      <w:r w:rsidRPr="000829CB">
        <w:rPr>
          <w:lang w:val="es-ES"/>
        </w:rPr>
        <w:t xml:space="preserve"> es Pastor Principal de la Iglesia Presbiteriana Briarwood en Birmingham, AL.</w:t>
      </w:r>
    </w:p>
    <w:p w14:paraId="02D5FCBC" w14:textId="77777777" w:rsidR="00492591" w:rsidRPr="000829CB" w:rsidRDefault="00492591" w:rsidP="00492591">
      <w:pPr>
        <w:spacing w:after="0" w:afterAutospacing="0"/>
        <w:rPr>
          <w:lang w:val="es-ES"/>
        </w:rPr>
      </w:pPr>
      <w:r w:rsidRPr="000829CB">
        <w:rPr>
          <w:b/>
          <w:bCs/>
          <w:lang w:val="es-ES"/>
        </w:rPr>
        <w:t>Prof. Brandon P. Robbins</w:t>
      </w:r>
      <w:r w:rsidRPr="000829CB">
        <w:rPr>
          <w:lang w:val="es-ES"/>
        </w:rPr>
        <w:t xml:space="preserve"> es Apologista del Centro de Recursos Apologéticos del Seminario Teológico de Birmingham.</w:t>
      </w:r>
    </w:p>
    <w:p w14:paraId="664D57EA" w14:textId="7DE4722D" w:rsidR="00492591" w:rsidRPr="000829CB" w:rsidRDefault="00492591" w:rsidP="00492591">
      <w:pPr>
        <w:spacing w:after="0" w:afterAutospacing="0"/>
        <w:rPr>
          <w:lang w:val="es-ES"/>
        </w:rPr>
      </w:pPr>
      <w:r w:rsidRPr="000829CB">
        <w:rPr>
          <w:b/>
          <w:bCs/>
          <w:lang w:val="es-ES"/>
        </w:rPr>
        <w:t>Rev. Ric Rodeheaver</w:t>
      </w:r>
      <w:r w:rsidRPr="000829CB">
        <w:rPr>
          <w:lang w:val="es-ES"/>
        </w:rPr>
        <w:t xml:space="preserve"> es pastor principal de la Christ Community Church de Laguna Hills, California.</w:t>
      </w:r>
    </w:p>
    <w:p w14:paraId="40329EE0" w14:textId="3D7804EA" w:rsidR="00492591" w:rsidRPr="000829CB" w:rsidRDefault="00492591" w:rsidP="00492591">
      <w:pPr>
        <w:spacing w:after="0" w:afterAutospacing="0"/>
        <w:rPr>
          <w:lang w:val="es-ES"/>
        </w:rPr>
      </w:pPr>
      <w:r w:rsidRPr="000829CB">
        <w:rPr>
          <w:b/>
          <w:bCs/>
          <w:lang w:val="es-ES"/>
        </w:rPr>
        <w:t>Dr. Steven C. Roy</w:t>
      </w:r>
      <w:r w:rsidRPr="000829CB">
        <w:rPr>
          <w:lang w:val="es-ES"/>
        </w:rPr>
        <w:t xml:space="preserve"> es Profesor Asociado de Teología Pastoral en la Trinity Evangelical Divinity School.</w:t>
      </w:r>
    </w:p>
    <w:p w14:paraId="7105D34F" w14:textId="2D971917" w:rsidR="00492591" w:rsidRPr="000829CB" w:rsidRDefault="00492591" w:rsidP="00492591">
      <w:pPr>
        <w:spacing w:after="0" w:afterAutospacing="0"/>
        <w:rPr>
          <w:lang w:val="es-ES"/>
        </w:rPr>
      </w:pPr>
      <w:r w:rsidRPr="000829CB">
        <w:rPr>
          <w:b/>
          <w:bCs/>
          <w:lang w:val="es-ES"/>
        </w:rPr>
        <w:t>Dr. Philip Ryken</w:t>
      </w:r>
      <w:r w:rsidRPr="000829CB">
        <w:rPr>
          <w:lang w:val="es-ES"/>
        </w:rPr>
        <w:t xml:space="preserve"> es Presidente del Wheaton College.</w:t>
      </w:r>
    </w:p>
    <w:p w14:paraId="07887909" w14:textId="77777777" w:rsidR="00492591" w:rsidRPr="000829CB" w:rsidRDefault="00492591" w:rsidP="00492591">
      <w:pPr>
        <w:spacing w:after="0" w:afterAutospacing="0"/>
        <w:rPr>
          <w:lang w:val="es-ES"/>
        </w:rPr>
      </w:pPr>
      <w:r w:rsidRPr="000829CB">
        <w:rPr>
          <w:b/>
          <w:bCs/>
          <w:lang w:val="es-ES"/>
        </w:rPr>
        <w:t>Dr. Tim Sansbury</w:t>
      </w:r>
      <w:r w:rsidRPr="000829CB">
        <w:rPr>
          <w:lang w:val="es-ES"/>
        </w:rPr>
        <w:t xml:space="preserve"> es Profesor Adjunto de Filosofía y Teología y Vicepresidente de Administración en el Seminario Teológico Knox.</w:t>
      </w:r>
    </w:p>
    <w:p w14:paraId="19980126" w14:textId="397914E3" w:rsidR="00492591" w:rsidRPr="000829CB" w:rsidRDefault="00492591" w:rsidP="00492591">
      <w:pPr>
        <w:spacing w:after="0" w:afterAutospacing="0"/>
        <w:rPr>
          <w:lang w:val="es-ES"/>
        </w:rPr>
      </w:pPr>
      <w:r w:rsidRPr="000829CB">
        <w:rPr>
          <w:b/>
          <w:bCs/>
          <w:lang w:val="es-ES"/>
        </w:rPr>
        <w:t>Reverendísimo Dr. Justyn Terry</w:t>
      </w:r>
      <w:r w:rsidRPr="000829CB">
        <w:rPr>
          <w:lang w:val="es-ES"/>
        </w:rPr>
        <w:t xml:space="preserve"> es Decano y Presidente de la Trinity School for Ministry, así como Profesor de Teología Sistemática.</w:t>
      </w:r>
    </w:p>
    <w:p w14:paraId="7770CF17" w14:textId="194BF267" w:rsidR="00492591" w:rsidRPr="000829CB" w:rsidRDefault="00492591" w:rsidP="00492591">
      <w:pPr>
        <w:spacing w:after="0" w:afterAutospacing="0"/>
        <w:rPr>
          <w:lang w:val="es-ES"/>
        </w:rPr>
      </w:pPr>
      <w:r w:rsidRPr="000829CB">
        <w:rPr>
          <w:b/>
          <w:bCs/>
          <w:lang w:val="es-ES"/>
        </w:rPr>
        <w:t>Dr. K. Erik Thoennes</w:t>
      </w:r>
      <w:r w:rsidRPr="000829CB">
        <w:rPr>
          <w:lang w:val="es-ES"/>
        </w:rPr>
        <w:t xml:space="preserve"> es profesor de Estudios Bíblicos y Teológicos en la Facultad de Teología Talbot de la Universidad de Biola y preside el Departamento de Teología de Estudios Bíblicos y Teológicos.</w:t>
      </w:r>
    </w:p>
    <w:p w14:paraId="3DC59FB7" w14:textId="1B467245" w:rsidR="00492591" w:rsidRPr="000829CB" w:rsidRDefault="00492591" w:rsidP="00492591">
      <w:pPr>
        <w:spacing w:after="0" w:afterAutospacing="0"/>
        <w:rPr>
          <w:lang w:val="es-ES"/>
        </w:rPr>
      </w:pPr>
      <w:r w:rsidRPr="000829CB">
        <w:rPr>
          <w:b/>
          <w:bCs/>
          <w:lang w:val="es-ES"/>
        </w:rPr>
        <w:t>Rev. Dr. Stephen Tong</w:t>
      </w:r>
      <w:r w:rsidRPr="000829CB">
        <w:rPr>
          <w:lang w:val="es-ES"/>
        </w:rPr>
        <w:t xml:space="preserve"> es un renombrado evangelista y teólogo chino, promotor del Movimiento Evangelístico Reformado y fundador de los Ministerios Evangelísticos Internacionales Stephen Tong (STEMI), Iglesia Evangélica Reformada y Seminario en Indonesia.</w:t>
      </w:r>
    </w:p>
    <w:p w14:paraId="618CFAC8" w14:textId="7E0A1DF9" w:rsidR="00492591" w:rsidRPr="000829CB" w:rsidRDefault="00492591" w:rsidP="00492591">
      <w:pPr>
        <w:spacing w:after="0" w:afterAutospacing="0"/>
        <w:rPr>
          <w:lang w:val="es-ES"/>
        </w:rPr>
      </w:pPr>
      <w:r w:rsidRPr="000829CB">
        <w:rPr>
          <w:b/>
          <w:bCs/>
          <w:lang w:val="es-ES"/>
        </w:rPr>
        <w:t>Dr. Carl R. Trueman</w:t>
      </w:r>
      <w:r w:rsidRPr="000829CB">
        <w:rPr>
          <w:lang w:val="es-ES"/>
        </w:rPr>
        <w:t xml:space="preserve"> es profesor de Teología Histórica e Historia de la Iglesia y titular de la cátedra Paul Woolley de Historia en el Seminario Teológico Westminster de Glenside, Pensilvania.</w:t>
      </w:r>
    </w:p>
    <w:p w14:paraId="787DB98C" w14:textId="7FCED1DF" w:rsidR="00492591" w:rsidRPr="000829CB" w:rsidRDefault="00492591" w:rsidP="00492591">
      <w:pPr>
        <w:spacing w:after="0" w:afterAutospacing="0"/>
        <w:rPr>
          <w:lang w:val="es-ES"/>
        </w:rPr>
      </w:pPr>
      <w:r w:rsidRPr="000829CB">
        <w:rPr>
          <w:b/>
          <w:bCs/>
          <w:lang w:val="es-ES"/>
        </w:rPr>
        <w:t>Dr. Guy Waters</w:t>
      </w:r>
      <w:r w:rsidRPr="000829CB">
        <w:rPr>
          <w:lang w:val="es-ES"/>
        </w:rPr>
        <w:t xml:space="preserve"> es profesor de Nuevo Testamento en el Reformed Theological Seminary.</w:t>
      </w:r>
    </w:p>
    <w:p w14:paraId="0A442979" w14:textId="5249C3E8" w:rsidR="00492591" w:rsidRPr="000829CB" w:rsidRDefault="00492591" w:rsidP="00492591">
      <w:pPr>
        <w:spacing w:after="0" w:afterAutospacing="0"/>
        <w:rPr>
          <w:lang w:val="es-ES"/>
        </w:rPr>
      </w:pPr>
      <w:r w:rsidRPr="000829CB">
        <w:rPr>
          <w:b/>
          <w:bCs/>
          <w:lang w:val="es-ES"/>
        </w:rPr>
        <w:t>Dr. Sanders L. Willson</w:t>
      </w:r>
      <w:r w:rsidRPr="000829CB">
        <w:rPr>
          <w:lang w:val="es-ES"/>
        </w:rPr>
        <w:t xml:space="preserve"> es Ministro Principal de la Segunda Iglesia Presbiteriana de Memphis, TN, y forma parte de los consejos de The Gospel Coalition, Union University y Reformed Theological Seminary.</w:t>
      </w:r>
    </w:p>
    <w:p w14:paraId="73F7B2F0" w14:textId="4A69CF68" w:rsidR="00492591" w:rsidRPr="000829CB" w:rsidRDefault="00492591" w:rsidP="00492591">
      <w:pPr>
        <w:spacing w:after="0" w:afterAutospacing="0"/>
        <w:rPr>
          <w:lang w:val="es-ES"/>
        </w:rPr>
      </w:pPr>
      <w:r w:rsidRPr="000829CB">
        <w:rPr>
          <w:b/>
          <w:bCs/>
          <w:lang w:val="es-ES"/>
        </w:rPr>
        <w:t>Rev. Dr. Lewis Winkler</w:t>
      </w:r>
      <w:r w:rsidRPr="000829CB">
        <w:rPr>
          <w:lang w:val="es-ES"/>
        </w:rPr>
        <w:t xml:space="preserve"> es miembro residente de la facultad de Estudios Teológicos e Históricos de la Escuela de Teología de Asia Oriental.</w:t>
      </w:r>
    </w:p>
    <w:p w14:paraId="587BA494" w14:textId="77777777" w:rsidR="00EC2317" w:rsidRPr="000829CB" w:rsidRDefault="00EC2317" w:rsidP="009B3E82">
      <w:pPr>
        <w:spacing w:after="0" w:afterAutospacing="0"/>
        <w:rPr>
          <w:lang w:val="es-ES"/>
        </w:rPr>
      </w:pPr>
    </w:p>
    <w:sectPr w:rsidR="00EC2317" w:rsidRPr="00082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85D35"/>
    <w:multiLevelType w:val="multilevel"/>
    <w:tmpl w:val="ECC0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C09D6"/>
    <w:multiLevelType w:val="multilevel"/>
    <w:tmpl w:val="307C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327A5"/>
    <w:multiLevelType w:val="multilevel"/>
    <w:tmpl w:val="2D2C5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03F83"/>
    <w:multiLevelType w:val="multilevel"/>
    <w:tmpl w:val="B09E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F0275"/>
    <w:multiLevelType w:val="multilevel"/>
    <w:tmpl w:val="C57E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3648A"/>
    <w:multiLevelType w:val="multilevel"/>
    <w:tmpl w:val="AB9A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D07F7"/>
    <w:multiLevelType w:val="multilevel"/>
    <w:tmpl w:val="E5E4E2AC"/>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3A452C"/>
    <w:multiLevelType w:val="multilevel"/>
    <w:tmpl w:val="BD4A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4B2F38"/>
    <w:multiLevelType w:val="multilevel"/>
    <w:tmpl w:val="A8F06C6E"/>
    <w:lvl w:ilvl="0">
      <w:start w:val="1"/>
      <w:numFmt w:val="decimal"/>
      <w:lvlText w:val="%1."/>
      <w:lvlJc w:val="left"/>
      <w:pPr>
        <w:tabs>
          <w:tab w:val="num" w:pos="720"/>
        </w:tabs>
        <w:ind w:left="720" w:hanging="360"/>
      </w:pPr>
      <w:rPr>
        <w:lang w:val="es-ES"/>
      </w:rPr>
    </w:lvl>
    <w:lvl w:ilvl="1">
      <w:start w:val="1"/>
      <w:numFmt w:val="bullet"/>
      <w:lvlText w:val="o"/>
      <w:lvlJc w:val="left"/>
      <w:pPr>
        <w:tabs>
          <w:tab w:val="num" w:pos="1440"/>
        </w:tabs>
        <w:ind w:left="1440" w:hanging="360"/>
      </w:pPr>
      <w:rPr>
        <w:rFonts w:ascii="Courier New" w:hAnsi="Courier New" w:hint="default"/>
        <w:sz w:val="20"/>
        <w:lang w:val="es-E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209730">
    <w:abstractNumId w:val="8"/>
  </w:num>
  <w:num w:numId="2" w16cid:durableId="341128237">
    <w:abstractNumId w:val="6"/>
  </w:num>
  <w:num w:numId="3" w16cid:durableId="1705473575">
    <w:abstractNumId w:val="3"/>
  </w:num>
  <w:num w:numId="4" w16cid:durableId="2094233218">
    <w:abstractNumId w:val="0"/>
  </w:num>
  <w:num w:numId="5" w16cid:durableId="692456593">
    <w:abstractNumId w:val="5"/>
  </w:num>
  <w:num w:numId="6" w16cid:durableId="1224147255">
    <w:abstractNumId w:val="7"/>
  </w:num>
  <w:num w:numId="7" w16cid:durableId="426536008">
    <w:abstractNumId w:val="4"/>
  </w:num>
  <w:num w:numId="8" w16cid:durableId="879559212">
    <w:abstractNumId w:val="2"/>
  </w:num>
  <w:num w:numId="9" w16cid:durableId="202705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F9"/>
    <w:rsid w:val="000672E5"/>
    <w:rsid w:val="000829CB"/>
    <w:rsid w:val="000F3F06"/>
    <w:rsid w:val="002D3D67"/>
    <w:rsid w:val="00492591"/>
    <w:rsid w:val="00534614"/>
    <w:rsid w:val="00611E78"/>
    <w:rsid w:val="00794C2B"/>
    <w:rsid w:val="00956C66"/>
    <w:rsid w:val="009B3E82"/>
    <w:rsid w:val="00A977F9"/>
    <w:rsid w:val="00CA3B63"/>
    <w:rsid w:val="00E66A01"/>
    <w:rsid w:val="00EC1ED9"/>
    <w:rsid w:val="00EC2317"/>
    <w:rsid w:val="00EE6796"/>
    <w:rsid w:val="00F4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A069"/>
  <w15:chartTrackingRefBased/>
  <w15:docId w15:val="{CACD71C0-A9CF-4C3B-8141-2AE951A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F9"/>
    <w:pPr>
      <w:shd w:val="clear" w:color="auto" w:fill="FFFFFF"/>
      <w:spacing w:after="100" w:afterAutospacing="1" w:line="240" w:lineRule="auto"/>
    </w:pPr>
    <w:rPr>
      <w:rFonts w:ascii="Calibri" w:eastAsia="Times New Roman" w:hAnsi="Calibri" w:cs="Arial"/>
      <w:color w:val="333333"/>
      <w:kern w:val="0"/>
      <w:sz w:val="24"/>
      <w14:ligatures w14:val="none"/>
    </w:rPr>
  </w:style>
  <w:style w:type="paragraph" w:styleId="Heading4">
    <w:name w:val="heading 4"/>
    <w:basedOn w:val="Normal"/>
    <w:link w:val="Heading4Char"/>
    <w:uiPriority w:val="9"/>
    <w:qFormat/>
    <w:rsid w:val="00A977F9"/>
    <w:pPr>
      <w:spacing w:before="100" w:beforeAutospacing="1"/>
      <w:outlineLvl w:val="3"/>
    </w:pPr>
    <w:rPr>
      <w:rFonts w:cs="Times New Roman"/>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77F9"/>
    <w:rPr>
      <w:rFonts w:ascii="Calibri" w:eastAsia="Times New Roman" w:hAnsi="Calibri" w:cs="Times New Roman"/>
      <w:b/>
      <w:bCs/>
      <w:caps/>
      <w:color w:val="333333"/>
      <w:kern w:val="0"/>
      <w:sz w:val="24"/>
      <w:szCs w:val="24"/>
      <w:shd w:val="clear" w:color="auto" w:fill="FFFFFF"/>
      <w14:ligatures w14:val="none"/>
    </w:rPr>
  </w:style>
  <w:style w:type="paragraph" w:styleId="NormalWeb">
    <w:name w:val="Normal (Web)"/>
    <w:basedOn w:val="Normal"/>
    <w:uiPriority w:val="99"/>
    <w:semiHidden/>
    <w:unhideWhenUsed/>
    <w:rsid w:val="00A977F9"/>
    <w:pPr>
      <w:spacing w:before="100" w:beforeAutospacing="1"/>
    </w:pPr>
    <w:rPr>
      <w:rFonts w:ascii="Times New Roman" w:hAnsi="Times New Roman" w:cs="Times New Roman"/>
      <w:szCs w:val="24"/>
    </w:rPr>
  </w:style>
  <w:style w:type="character" w:styleId="Hyperlink">
    <w:name w:val="Hyperlink"/>
    <w:basedOn w:val="DefaultParagraphFont"/>
    <w:uiPriority w:val="99"/>
    <w:semiHidden/>
    <w:unhideWhenUsed/>
    <w:rsid w:val="00A977F9"/>
    <w:rPr>
      <w:color w:val="0000FF"/>
      <w:u w:val="single"/>
    </w:rPr>
  </w:style>
  <w:style w:type="character" w:styleId="Emphasis">
    <w:name w:val="Emphasis"/>
    <w:basedOn w:val="DefaultParagraphFont"/>
    <w:uiPriority w:val="20"/>
    <w:qFormat/>
    <w:rsid w:val="00A977F9"/>
    <w:rPr>
      <w:i/>
      <w:iCs/>
    </w:rPr>
  </w:style>
  <w:style w:type="character" w:styleId="Strong">
    <w:name w:val="Strong"/>
    <w:basedOn w:val="DefaultParagraphFont"/>
    <w:uiPriority w:val="22"/>
    <w:qFormat/>
    <w:rsid w:val="00A977F9"/>
    <w:rPr>
      <w:b/>
      <w:bCs/>
    </w:rPr>
  </w:style>
  <w:style w:type="paragraph" w:styleId="ListParagraph">
    <w:name w:val="List Paragraph"/>
    <w:basedOn w:val="Normal"/>
    <w:uiPriority w:val="34"/>
    <w:qFormat/>
    <w:rsid w:val="00A977F9"/>
    <w:pPr>
      <w:ind w:left="720"/>
      <w:contextualSpacing/>
    </w:pPr>
  </w:style>
  <w:style w:type="paragraph" w:styleId="Title">
    <w:name w:val="Title"/>
    <w:basedOn w:val="Normal"/>
    <w:next w:val="Normal"/>
    <w:link w:val="TitleChar"/>
    <w:uiPriority w:val="10"/>
    <w:qFormat/>
    <w:rsid w:val="00A977F9"/>
    <w:pPr>
      <w:spacing w:after="0"/>
      <w:contextualSpacing/>
    </w:pPr>
    <w:rPr>
      <w:rFonts w:asciiTheme="minorHAnsi" w:hAnsiTheme="minorHAnsi" w:cstheme="minorHAnsi"/>
      <w:b/>
      <w:bCs/>
      <w:color w:val="2E74B5"/>
      <w:spacing w:val="-10"/>
      <w:kern w:val="28"/>
      <w:sz w:val="36"/>
      <w:szCs w:val="36"/>
    </w:rPr>
  </w:style>
  <w:style w:type="character" w:customStyle="1" w:styleId="TitleChar">
    <w:name w:val="Title Char"/>
    <w:basedOn w:val="DefaultParagraphFont"/>
    <w:link w:val="Title"/>
    <w:uiPriority w:val="10"/>
    <w:rsid w:val="00A977F9"/>
    <w:rPr>
      <w:rFonts w:eastAsia="Times New Roman" w:cstheme="minorHAnsi"/>
      <w:b/>
      <w:bCs/>
      <w:color w:val="2E74B5"/>
      <w:spacing w:val="-10"/>
      <w:kern w:val="28"/>
      <w:sz w:val="36"/>
      <w:szCs w:val="36"/>
      <w:shd w:val="clear" w:color="auto" w:fill="FFFFFF"/>
      <w14:ligatures w14:val="none"/>
    </w:rPr>
  </w:style>
  <w:style w:type="character" w:styleId="BookTitle">
    <w:name w:val="Book Title"/>
    <w:basedOn w:val="DefaultParagraphFont"/>
    <w:uiPriority w:val="33"/>
    <w:qFormat/>
    <w:rsid w:val="00A977F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6582">
      <w:bodyDiv w:val="1"/>
      <w:marLeft w:val="0"/>
      <w:marRight w:val="0"/>
      <w:marTop w:val="0"/>
      <w:marBottom w:val="0"/>
      <w:divBdr>
        <w:top w:val="none" w:sz="0" w:space="0" w:color="auto"/>
        <w:left w:val="none" w:sz="0" w:space="0" w:color="auto"/>
        <w:bottom w:val="none" w:sz="0" w:space="0" w:color="auto"/>
        <w:right w:val="none" w:sz="0" w:space="0" w:color="auto"/>
      </w:divBdr>
    </w:div>
    <w:div w:id="439687658">
      <w:bodyDiv w:val="1"/>
      <w:marLeft w:val="0"/>
      <w:marRight w:val="0"/>
      <w:marTop w:val="0"/>
      <w:marBottom w:val="0"/>
      <w:divBdr>
        <w:top w:val="none" w:sz="0" w:space="0" w:color="auto"/>
        <w:left w:val="none" w:sz="0" w:space="0" w:color="auto"/>
        <w:bottom w:val="none" w:sz="0" w:space="0" w:color="auto"/>
        <w:right w:val="none" w:sz="0" w:space="0" w:color="auto"/>
      </w:divBdr>
    </w:div>
    <w:div w:id="684130930">
      <w:bodyDiv w:val="1"/>
      <w:marLeft w:val="0"/>
      <w:marRight w:val="0"/>
      <w:marTop w:val="0"/>
      <w:marBottom w:val="0"/>
      <w:divBdr>
        <w:top w:val="none" w:sz="0" w:space="0" w:color="auto"/>
        <w:left w:val="none" w:sz="0" w:space="0" w:color="auto"/>
        <w:bottom w:val="none" w:sz="0" w:space="0" w:color="auto"/>
        <w:right w:val="none" w:sz="0" w:space="0" w:color="auto"/>
      </w:divBdr>
    </w:div>
    <w:div w:id="706220801">
      <w:bodyDiv w:val="1"/>
      <w:marLeft w:val="0"/>
      <w:marRight w:val="0"/>
      <w:marTop w:val="0"/>
      <w:marBottom w:val="0"/>
      <w:divBdr>
        <w:top w:val="none" w:sz="0" w:space="0" w:color="auto"/>
        <w:left w:val="none" w:sz="0" w:space="0" w:color="auto"/>
        <w:bottom w:val="none" w:sz="0" w:space="0" w:color="auto"/>
        <w:right w:val="none" w:sz="0" w:space="0" w:color="auto"/>
      </w:divBdr>
    </w:div>
    <w:div w:id="782187956">
      <w:bodyDiv w:val="1"/>
      <w:marLeft w:val="0"/>
      <w:marRight w:val="0"/>
      <w:marTop w:val="0"/>
      <w:marBottom w:val="0"/>
      <w:divBdr>
        <w:top w:val="none" w:sz="0" w:space="0" w:color="auto"/>
        <w:left w:val="none" w:sz="0" w:space="0" w:color="auto"/>
        <w:bottom w:val="none" w:sz="0" w:space="0" w:color="auto"/>
        <w:right w:val="none" w:sz="0" w:space="0" w:color="auto"/>
      </w:divBdr>
    </w:div>
    <w:div w:id="960846215">
      <w:bodyDiv w:val="1"/>
      <w:marLeft w:val="0"/>
      <w:marRight w:val="0"/>
      <w:marTop w:val="0"/>
      <w:marBottom w:val="0"/>
      <w:divBdr>
        <w:top w:val="none" w:sz="0" w:space="0" w:color="auto"/>
        <w:left w:val="none" w:sz="0" w:space="0" w:color="auto"/>
        <w:bottom w:val="none" w:sz="0" w:space="0" w:color="auto"/>
        <w:right w:val="none" w:sz="0" w:space="0" w:color="auto"/>
      </w:divBdr>
    </w:div>
    <w:div w:id="1251231529">
      <w:bodyDiv w:val="1"/>
      <w:marLeft w:val="0"/>
      <w:marRight w:val="0"/>
      <w:marTop w:val="0"/>
      <w:marBottom w:val="0"/>
      <w:divBdr>
        <w:top w:val="none" w:sz="0" w:space="0" w:color="auto"/>
        <w:left w:val="none" w:sz="0" w:space="0" w:color="auto"/>
        <w:bottom w:val="none" w:sz="0" w:space="0" w:color="auto"/>
        <w:right w:val="none" w:sz="0" w:space="0" w:color="auto"/>
      </w:divBdr>
    </w:div>
    <w:div w:id="1330405909">
      <w:bodyDiv w:val="1"/>
      <w:marLeft w:val="0"/>
      <w:marRight w:val="0"/>
      <w:marTop w:val="0"/>
      <w:marBottom w:val="0"/>
      <w:divBdr>
        <w:top w:val="none" w:sz="0" w:space="0" w:color="auto"/>
        <w:left w:val="none" w:sz="0" w:space="0" w:color="auto"/>
        <w:bottom w:val="none" w:sz="0" w:space="0" w:color="auto"/>
        <w:right w:val="none" w:sz="0" w:space="0" w:color="auto"/>
      </w:divBdr>
    </w:div>
    <w:div w:id="1378429074">
      <w:bodyDiv w:val="1"/>
      <w:marLeft w:val="0"/>
      <w:marRight w:val="0"/>
      <w:marTop w:val="0"/>
      <w:marBottom w:val="0"/>
      <w:divBdr>
        <w:top w:val="none" w:sz="0" w:space="0" w:color="auto"/>
        <w:left w:val="none" w:sz="0" w:space="0" w:color="auto"/>
        <w:bottom w:val="none" w:sz="0" w:space="0" w:color="auto"/>
        <w:right w:val="none" w:sz="0" w:space="0" w:color="auto"/>
      </w:divBdr>
    </w:div>
    <w:div w:id="1444837179">
      <w:bodyDiv w:val="1"/>
      <w:marLeft w:val="0"/>
      <w:marRight w:val="0"/>
      <w:marTop w:val="0"/>
      <w:marBottom w:val="0"/>
      <w:divBdr>
        <w:top w:val="none" w:sz="0" w:space="0" w:color="auto"/>
        <w:left w:val="none" w:sz="0" w:space="0" w:color="auto"/>
        <w:bottom w:val="none" w:sz="0" w:space="0" w:color="auto"/>
        <w:right w:val="none" w:sz="0" w:space="0" w:color="auto"/>
      </w:divBdr>
    </w:div>
    <w:div w:id="1568033956">
      <w:bodyDiv w:val="1"/>
      <w:marLeft w:val="0"/>
      <w:marRight w:val="0"/>
      <w:marTop w:val="0"/>
      <w:marBottom w:val="0"/>
      <w:divBdr>
        <w:top w:val="none" w:sz="0" w:space="0" w:color="auto"/>
        <w:left w:val="none" w:sz="0" w:space="0" w:color="auto"/>
        <w:bottom w:val="none" w:sz="0" w:space="0" w:color="auto"/>
        <w:right w:val="none" w:sz="0" w:space="0" w:color="auto"/>
      </w:divBdr>
    </w:div>
    <w:div w:id="1592620596">
      <w:bodyDiv w:val="1"/>
      <w:marLeft w:val="0"/>
      <w:marRight w:val="0"/>
      <w:marTop w:val="0"/>
      <w:marBottom w:val="0"/>
      <w:divBdr>
        <w:top w:val="none" w:sz="0" w:space="0" w:color="auto"/>
        <w:left w:val="none" w:sz="0" w:space="0" w:color="auto"/>
        <w:bottom w:val="none" w:sz="0" w:space="0" w:color="auto"/>
        <w:right w:val="none" w:sz="0" w:space="0" w:color="auto"/>
      </w:divBdr>
    </w:div>
    <w:div w:id="16743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5</cp:revision>
  <dcterms:created xsi:type="dcterms:W3CDTF">2024-09-30T19:53:00Z</dcterms:created>
  <dcterms:modified xsi:type="dcterms:W3CDTF">2024-10-17T16:51:00Z</dcterms:modified>
</cp:coreProperties>
</file>