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2D418" w14:textId="1D51851F" w:rsidR="008C76D7" w:rsidRPr="00EC5A99" w:rsidRDefault="00354008" w:rsidP="00A709C2">
      <w:pPr>
        <w:jc w:val="center"/>
        <w:rPr>
          <w:b/>
          <w:bCs/>
          <w:sz w:val="48"/>
          <w:szCs w:val="48"/>
          <w:lang w:val="es-ES"/>
        </w:rPr>
      </w:pPr>
      <w:r w:rsidRPr="00EC5A99">
        <w:rPr>
          <w:b/>
          <w:bCs/>
          <w:sz w:val="48"/>
          <w:szCs w:val="48"/>
          <w:lang w:val="es-ES"/>
        </w:rPr>
        <w:t>Instituto Thirdmill</w:t>
      </w:r>
    </w:p>
    <w:p w14:paraId="59C27EC2" w14:textId="0E97D23B" w:rsidR="00354008" w:rsidRPr="00EC5A99" w:rsidRDefault="00354008" w:rsidP="00354008">
      <w:pPr>
        <w:jc w:val="center"/>
        <w:rPr>
          <w:b/>
          <w:bCs/>
          <w:sz w:val="32"/>
          <w:szCs w:val="32"/>
          <w:lang w:val="es-ES"/>
        </w:rPr>
      </w:pPr>
      <w:r w:rsidRPr="00EC5A99">
        <w:rPr>
          <w:b/>
          <w:bCs/>
          <w:sz w:val="32"/>
          <w:szCs w:val="32"/>
          <w:lang w:val="es-ES"/>
        </w:rPr>
        <w:t>Insignia de</w:t>
      </w:r>
      <w:r w:rsidR="00FE0426">
        <w:rPr>
          <w:b/>
          <w:bCs/>
          <w:sz w:val="32"/>
          <w:szCs w:val="32"/>
          <w:lang w:val="es-ES"/>
        </w:rPr>
        <w:t xml:space="preserve"> </w:t>
      </w:r>
      <w:r w:rsidR="00876AA0">
        <w:rPr>
          <w:b/>
          <w:bCs/>
          <w:sz w:val="32"/>
          <w:szCs w:val="32"/>
          <w:lang w:val="es-ES"/>
        </w:rPr>
        <w:t xml:space="preserve">Preparación </w:t>
      </w:r>
      <w:r w:rsidR="00FE0426">
        <w:rPr>
          <w:b/>
          <w:bCs/>
          <w:sz w:val="32"/>
          <w:szCs w:val="32"/>
          <w:lang w:val="es-ES"/>
        </w:rPr>
        <w:t xml:space="preserve">de </w:t>
      </w:r>
      <w:r w:rsidRPr="00EC5A99">
        <w:rPr>
          <w:b/>
          <w:bCs/>
          <w:sz w:val="32"/>
          <w:szCs w:val="32"/>
          <w:lang w:val="es-ES"/>
        </w:rPr>
        <w:t>Estudio Bíblico para Grupos Pequeños</w:t>
      </w:r>
    </w:p>
    <w:p w14:paraId="7BAC173E" w14:textId="77777777" w:rsidR="008C76D7" w:rsidRPr="00EC5A99" w:rsidRDefault="008C76D7" w:rsidP="00FE1EEF">
      <w:pPr>
        <w:rPr>
          <w:lang w:val="es-ES"/>
        </w:rPr>
      </w:pPr>
    </w:p>
    <w:p w14:paraId="31023EED" w14:textId="71F2CCDD" w:rsidR="008C76D7" w:rsidRPr="00EC5A99" w:rsidRDefault="00354008" w:rsidP="00F2337D">
      <w:pPr>
        <w:ind w:firstLine="720"/>
        <w:jc w:val="both"/>
        <w:rPr>
          <w:i/>
          <w:iCs/>
          <w:lang w:val="es-ES"/>
        </w:rPr>
      </w:pPr>
      <w:r w:rsidRPr="00EC5A99">
        <w:rPr>
          <w:i/>
          <w:iCs/>
          <w:lang w:val="es-ES"/>
        </w:rPr>
        <w:t xml:space="preserve">Pero persiste tú en lo que has aprendido y te persuadiste, sabiendo de quién has aprendido; y que desde la niñez has sabido las Sagradas Escrituras, las cuales te pueden hacer sabio para la salvación por la fe que es en Cristo Jesús. Toda la Escritura es inspirada por Dios, y útil para enseñar, para redargüir, para corregir, para instruir en justicia, a fin de que el hombre de Dios sea perfecto, enteramente preparado para toda buena obra. </w:t>
      </w:r>
      <w:r w:rsidRPr="00EC5A99">
        <w:rPr>
          <w:lang w:val="es-ES"/>
        </w:rPr>
        <w:t>2 Timoteo 3:14-17</w:t>
      </w:r>
    </w:p>
    <w:p w14:paraId="7E2207B5" w14:textId="77777777" w:rsidR="008C76D7" w:rsidRPr="00EC5A99" w:rsidRDefault="008C76D7" w:rsidP="00FE1EEF">
      <w:pPr>
        <w:ind w:firstLine="720"/>
        <w:rPr>
          <w:i/>
          <w:iCs/>
          <w:lang w:val="es-ES"/>
        </w:rPr>
      </w:pPr>
    </w:p>
    <w:p w14:paraId="1476DA94" w14:textId="0D1789FE" w:rsidR="00025319" w:rsidRPr="00EC5A99" w:rsidRDefault="00354008" w:rsidP="00F2337D">
      <w:pPr>
        <w:ind w:firstLine="720"/>
        <w:jc w:val="both"/>
        <w:rPr>
          <w:i/>
          <w:iCs/>
          <w:lang w:val="es-ES"/>
        </w:rPr>
      </w:pPr>
      <w:r w:rsidRPr="00EC5A99">
        <w:rPr>
          <w:i/>
          <w:color w:val="000000"/>
          <w:shd w:val="clear" w:color="auto" w:fill="FFFFFF"/>
          <w:lang w:val="es-ES"/>
        </w:rPr>
        <w:t>La palabra de Cristo more en abundancia en vosotros, enseñándoos y exhortándoos unos a otros en toda sabiduría, cantando con gracia en vuestros corazones al Señor con salmos e himnos y cánticos espirituales.</w:t>
      </w:r>
      <w:r w:rsidR="004365EB" w:rsidRPr="00EC5A99">
        <w:rPr>
          <w:i/>
          <w:iCs/>
          <w:lang w:val="es-ES"/>
        </w:rPr>
        <w:t xml:space="preserve"> </w:t>
      </w:r>
      <w:r w:rsidR="00431846" w:rsidRPr="00EC5A99">
        <w:rPr>
          <w:lang w:val="es-ES"/>
        </w:rPr>
        <w:t>Colos</w:t>
      </w:r>
      <w:r w:rsidRPr="00EC5A99">
        <w:rPr>
          <w:lang w:val="es-ES"/>
        </w:rPr>
        <w:t>e</w:t>
      </w:r>
      <w:r w:rsidR="00431846" w:rsidRPr="00EC5A99">
        <w:rPr>
          <w:lang w:val="es-ES"/>
        </w:rPr>
        <w:t>n</w:t>
      </w:r>
      <w:r w:rsidRPr="00EC5A99">
        <w:rPr>
          <w:lang w:val="es-ES"/>
        </w:rPr>
        <w:t>se</w:t>
      </w:r>
      <w:r w:rsidR="00431846" w:rsidRPr="00EC5A99">
        <w:rPr>
          <w:lang w:val="es-ES"/>
        </w:rPr>
        <w:t>s 3:1</w:t>
      </w:r>
      <w:r w:rsidR="0084746E" w:rsidRPr="00EC5A99">
        <w:rPr>
          <w:lang w:val="es-ES"/>
        </w:rPr>
        <w:t>6</w:t>
      </w:r>
    </w:p>
    <w:p w14:paraId="672C0425" w14:textId="1EA7FC46" w:rsidR="00431846" w:rsidRPr="00EC5A99" w:rsidRDefault="00431846" w:rsidP="00FE1EEF">
      <w:pPr>
        <w:rPr>
          <w:lang w:val="es-ES"/>
        </w:rPr>
      </w:pPr>
    </w:p>
    <w:p w14:paraId="2D85D46F" w14:textId="606EB3EE" w:rsidR="00431846" w:rsidRPr="00EC5A99" w:rsidRDefault="00AD69BC" w:rsidP="00F2337D">
      <w:pPr>
        <w:ind w:firstLine="720"/>
        <w:jc w:val="both"/>
        <w:rPr>
          <w:i/>
          <w:iCs/>
          <w:lang w:val="es-ES"/>
        </w:rPr>
      </w:pPr>
      <w:r w:rsidRPr="00EC5A99">
        <w:rPr>
          <w:i/>
          <w:iCs/>
          <w:lang w:val="es-ES"/>
        </w:rPr>
        <w:t xml:space="preserve">Lámpara es a mis pies tu palabra, y lumbrera a mi camino. </w:t>
      </w:r>
      <w:r w:rsidRPr="00EC5A99">
        <w:rPr>
          <w:lang w:val="es-ES"/>
        </w:rPr>
        <w:t>S</w:t>
      </w:r>
      <w:r w:rsidR="00431846" w:rsidRPr="00EC5A99">
        <w:rPr>
          <w:iCs/>
          <w:lang w:val="es-ES"/>
        </w:rPr>
        <w:t>alm</w:t>
      </w:r>
      <w:r w:rsidRPr="00EC5A99">
        <w:rPr>
          <w:iCs/>
          <w:lang w:val="es-ES"/>
        </w:rPr>
        <w:t>o</w:t>
      </w:r>
      <w:r w:rsidR="00431846" w:rsidRPr="00EC5A99">
        <w:rPr>
          <w:iCs/>
          <w:lang w:val="es-ES"/>
        </w:rPr>
        <w:t xml:space="preserve"> 119:105</w:t>
      </w:r>
    </w:p>
    <w:p w14:paraId="69909FBA" w14:textId="2B923B26" w:rsidR="008C76D7" w:rsidRPr="00EC5A99" w:rsidRDefault="008C76D7" w:rsidP="008C76D7">
      <w:pPr>
        <w:rPr>
          <w:lang w:val="es-ES"/>
        </w:rPr>
      </w:pPr>
    </w:p>
    <w:p w14:paraId="2D2533CD" w14:textId="77777777" w:rsidR="00AD69BC" w:rsidRPr="00EC5A99" w:rsidRDefault="00AD69BC" w:rsidP="00AD69BC">
      <w:pPr>
        <w:ind w:firstLine="720"/>
        <w:jc w:val="both"/>
        <w:rPr>
          <w:lang w:val="es-ES"/>
        </w:rPr>
      </w:pPr>
      <w:r w:rsidRPr="00EC5A99">
        <w:rPr>
          <w:lang w:val="es-ES"/>
        </w:rPr>
        <w:t>La Palabra de Dios es un don inestimable. Nos muestra su corazón, sus promesas, su voluntad y, lo que es más importante, nos muestra a su Hijo. Cada palabra de las Escrituras nos remite a nuestra gran necesidad y a nuestro gran Salvador. Cuando enseñamos la Palabra de Dios en el contexto de un estudio bíblico en un grupo pequeño, los miembros de nuestro grupo deberían salir maravillados de Dios y de su obra por nosotros.</w:t>
      </w:r>
    </w:p>
    <w:p w14:paraId="209C5F71" w14:textId="33F084D8" w:rsidR="008C76D7" w:rsidRPr="00EC5A99" w:rsidRDefault="008C76D7" w:rsidP="00A5119E">
      <w:pPr>
        <w:ind w:firstLine="720"/>
        <w:jc w:val="both"/>
        <w:rPr>
          <w:lang w:val="es-ES"/>
        </w:rPr>
      </w:pPr>
    </w:p>
    <w:p w14:paraId="5238A12C" w14:textId="34D0CEA0" w:rsidR="008C76D7" w:rsidRPr="00EC5A99" w:rsidRDefault="008C76D7" w:rsidP="008C76D7">
      <w:pPr>
        <w:rPr>
          <w:lang w:val="es-ES"/>
        </w:rPr>
      </w:pPr>
    </w:p>
    <w:p w14:paraId="0E01336A" w14:textId="77777777" w:rsidR="00AD69BC" w:rsidRPr="00EC5A99" w:rsidRDefault="00AD69BC" w:rsidP="00AD69BC">
      <w:pPr>
        <w:jc w:val="both"/>
        <w:rPr>
          <w:b/>
          <w:bCs/>
          <w:sz w:val="28"/>
          <w:szCs w:val="28"/>
          <w:lang w:val="es-ES"/>
        </w:rPr>
      </w:pPr>
      <w:r w:rsidRPr="00EC5A99">
        <w:rPr>
          <w:b/>
          <w:bCs/>
          <w:sz w:val="28"/>
          <w:szCs w:val="28"/>
          <w:lang w:val="es-ES"/>
        </w:rPr>
        <w:t>Componentes de la insignia:</w:t>
      </w:r>
    </w:p>
    <w:p w14:paraId="4FF9EA76" w14:textId="77777777" w:rsidR="008C76D7" w:rsidRPr="00EC5A99" w:rsidRDefault="008C76D7" w:rsidP="000310B7">
      <w:pPr>
        <w:jc w:val="both"/>
        <w:rPr>
          <w:lang w:val="es-ES"/>
        </w:rPr>
      </w:pPr>
    </w:p>
    <w:p w14:paraId="698799E6" w14:textId="6B1222C5" w:rsidR="00C72EA6" w:rsidRPr="00EC5A99" w:rsidRDefault="00C72EA6" w:rsidP="00CD18D4">
      <w:pPr>
        <w:pStyle w:val="ListParagraph"/>
        <w:numPr>
          <w:ilvl w:val="0"/>
          <w:numId w:val="5"/>
        </w:numPr>
        <w:jc w:val="both"/>
        <w:rPr>
          <w:lang w:val="es-ES"/>
        </w:rPr>
      </w:pPr>
      <w:r w:rsidRPr="00EC5A99">
        <w:rPr>
          <w:b/>
          <w:bCs/>
          <w:lang w:val="es-ES"/>
        </w:rPr>
        <w:t xml:space="preserve">Prepare </w:t>
      </w:r>
      <w:r w:rsidR="00CD18D4" w:rsidRPr="00EC5A99">
        <w:rPr>
          <w:b/>
          <w:bCs/>
          <w:lang w:val="es-ES"/>
        </w:rPr>
        <w:t>Su Corazón</w:t>
      </w:r>
      <w:r w:rsidRPr="00EC5A99">
        <w:rPr>
          <w:b/>
          <w:bCs/>
          <w:lang w:val="es-ES"/>
        </w:rPr>
        <w:t xml:space="preserve"> </w:t>
      </w:r>
      <w:r w:rsidRPr="00EC5A99">
        <w:rPr>
          <w:lang w:val="es-ES"/>
        </w:rPr>
        <w:t xml:space="preserve">– </w:t>
      </w:r>
      <w:r w:rsidR="00CD18D4" w:rsidRPr="00EC5A99">
        <w:rPr>
          <w:lang w:val="es-ES"/>
        </w:rPr>
        <w:t>Dedique tiempo a orar por su grupo. Pídele a Dios que le guíe mientras dirige el estudio. Elija en oración un tema o pasaje para estudiar.</w:t>
      </w:r>
    </w:p>
    <w:p w14:paraId="3D3CDBCE" w14:textId="77777777" w:rsidR="00C93144" w:rsidRPr="00EC5A99" w:rsidRDefault="00C93144" w:rsidP="00C72EA6">
      <w:pPr>
        <w:ind w:left="1440" w:hanging="720"/>
        <w:jc w:val="both"/>
        <w:rPr>
          <w:b/>
          <w:bCs/>
          <w:lang w:val="es-ES"/>
        </w:rPr>
      </w:pPr>
    </w:p>
    <w:p w14:paraId="39CF7A18" w14:textId="62F73BB8" w:rsidR="002471B9" w:rsidRPr="00EC5A99" w:rsidRDefault="002471B9" w:rsidP="00CD18D4">
      <w:pPr>
        <w:pStyle w:val="ListParagraph"/>
        <w:numPr>
          <w:ilvl w:val="0"/>
          <w:numId w:val="5"/>
        </w:numPr>
        <w:jc w:val="both"/>
        <w:rPr>
          <w:lang w:val="es-ES"/>
        </w:rPr>
      </w:pPr>
      <w:r w:rsidRPr="00EC5A99">
        <w:rPr>
          <w:b/>
          <w:bCs/>
          <w:lang w:val="es-ES"/>
        </w:rPr>
        <w:t xml:space="preserve">Prepare </w:t>
      </w:r>
      <w:r w:rsidR="00CD18D4" w:rsidRPr="00EC5A99">
        <w:rPr>
          <w:b/>
          <w:bCs/>
          <w:lang w:val="es-ES"/>
        </w:rPr>
        <w:t>Su Mente</w:t>
      </w:r>
      <w:r w:rsidR="00C72EA6" w:rsidRPr="00EC5A99">
        <w:rPr>
          <w:bCs/>
          <w:lang w:val="es-ES"/>
        </w:rPr>
        <w:t xml:space="preserve"> </w:t>
      </w:r>
      <w:r w:rsidR="00C72EA6" w:rsidRPr="00EC5A99">
        <w:rPr>
          <w:lang w:val="es-ES"/>
        </w:rPr>
        <w:t xml:space="preserve">– </w:t>
      </w:r>
      <w:r w:rsidR="00CD18D4" w:rsidRPr="00EC5A99">
        <w:rPr>
          <w:lang w:val="es-ES"/>
        </w:rPr>
        <w:t>Estudie detenidamente el pasaje que ha elegido</w:t>
      </w:r>
      <w:r w:rsidRPr="00EC5A99">
        <w:rPr>
          <w:lang w:val="es-ES"/>
        </w:rPr>
        <w:t>.</w:t>
      </w:r>
    </w:p>
    <w:p w14:paraId="405906D0" w14:textId="6DE53C4C" w:rsidR="00C93144" w:rsidRPr="00EC5A99" w:rsidRDefault="00C93144" w:rsidP="00C93144">
      <w:pPr>
        <w:ind w:left="720" w:hanging="720"/>
        <w:jc w:val="both"/>
        <w:rPr>
          <w:bCs/>
          <w:lang w:val="es-ES"/>
        </w:rPr>
      </w:pPr>
    </w:p>
    <w:p w14:paraId="6C355563" w14:textId="20BA1440" w:rsidR="00C72EA6" w:rsidRPr="00EC5A99" w:rsidRDefault="00C93144" w:rsidP="00CD18D4">
      <w:pPr>
        <w:pStyle w:val="ListParagraph"/>
        <w:numPr>
          <w:ilvl w:val="0"/>
          <w:numId w:val="5"/>
        </w:numPr>
        <w:jc w:val="both"/>
        <w:rPr>
          <w:bCs/>
          <w:lang w:val="es-ES"/>
        </w:rPr>
      </w:pPr>
      <w:r w:rsidRPr="00EC5A99">
        <w:rPr>
          <w:b/>
          <w:bCs/>
          <w:lang w:val="es-ES"/>
        </w:rPr>
        <w:t xml:space="preserve">Prepare </w:t>
      </w:r>
      <w:r w:rsidR="00CD18D4" w:rsidRPr="00EC5A99">
        <w:rPr>
          <w:b/>
          <w:bCs/>
          <w:lang w:val="es-ES"/>
        </w:rPr>
        <w:t>Su Lección</w:t>
      </w:r>
      <w:r w:rsidRPr="00EC5A99">
        <w:rPr>
          <w:bCs/>
          <w:lang w:val="es-ES"/>
        </w:rPr>
        <w:t xml:space="preserve"> – </w:t>
      </w:r>
      <w:r w:rsidR="00CD18D4" w:rsidRPr="00EC5A99">
        <w:rPr>
          <w:bCs/>
          <w:lang w:val="es-ES"/>
        </w:rPr>
        <w:t>Cree una lección basada en su estudio del pasaje</w:t>
      </w:r>
      <w:r w:rsidRPr="00EC5A99">
        <w:rPr>
          <w:bCs/>
          <w:lang w:val="es-ES"/>
        </w:rPr>
        <w:t>.</w:t>
      </w:r>
      <w:r w:rsidRPr="00EC5A99">
        <w:rPr>
          <w:b/>
          <w:bCs/>
          <w:lang w:val="es-ES"/>
        </w:rPr>
        <w:t xml:space="preserve"> </w:t>
      </w:r>
    </w:p>
    <w:p w14:paraId="48ECA557" w14:textId="77777777" w:rsidR="008C76D7" w:rsidRPr="00EC5A99" w:rsidRDefault="008C76D7" w:rsidP="000310B7">
      <w:pPr>
        <w:jc w:val="both"/>
        <w:rPr>
          <w:lang w:val="es-ES"/>
        </w:rPr>
      </w:pPr>
    </w:p>
    <w:p w14:paraId="795A6F8D" w14:textId="4F231368" w:rsidR="00A709C2" w:rsidRPr="00EC5A99" w:rsidRDefault="00CD18D4" w:rsidP="002471B9">
      <w:pPr>
        <w:jc w:val="both"/>
        <w:rPr>
          <w:b/>
          <w:bCs/>
          <w:sz w:val="28"/>
          <w:szCs w:val="28"/>
          <w:lang w:val="es-ES"/>
        </w:rPr>
      </w:pPr>
      <w:r w:rsidRPr="00EC5A99">
        <w:rPr>
          <w:b/>
          <w:bCs/>
          <w:sz w:val="28"/>
          <w:szCs w:val="28"/>
          <w:lang w:val="es-ES"/>
        </w:rPr>
        <w:t xml:space="preserve">Temas de </w:t>
      </w:r>
      <w:r w:rsidR="008C76D7" w:rsidRPr="00EC5A99">
        <w:rPr>
          <w:b/>
          <w:bCs/>
          <w:sz w:val="28"/>
          <w:szCs w:val="28"/>
          <w:lang w:val="es-ES"/>
        </w:rPr>
        <w:t>Discusi</w:t>
      </w:r>
      <w:r w:rsidRPr="00EC5A99">
        <w:rPr>
          <w:b/>
          <w:bCs/>
          <w:sz w:val="28"/>
          <w:szCs w:val="28"/>
          <w:lang w:val="es-ES"/>
        </w:rPr>
        <w:t>ó</w:t>
      </w:r>
      <w:r w:rsidR="008C76D7" w:rsidRPr="00EC5A99">
        <w:rPr>
          <w:b/>
          <w:bCs/>
          <w:sz w:val="28"/>
          <w:szCs w:val="28"/>
          <w:lang w:val="es-ES"/>
        </w:rPr>
        <w:t>n:</w:t>
      </w:r>
    </w:p>
    <w:p w14:paraId="35184C8B" w14:textId="77777777" w:rsidR="004365EB" w:rsidRPr="00EC5A99" w:rsidRDefault="004365EB" w:rsidP="002471B9">
      <w:pPr>
        <w:jc w:val="both"/>
        <w:rPr>
          <w:b/>
          <w:bCs/>
          <w:sz w:val="28"/>
          <w:szCs w:val="28"/>
          <w:lang w:val="es-ES"/>
        </w:rPr>
      </w:pPr>
    </w:p>
    <w:p w14:paraId="5DABF414" w14:textId="15B11570" w:rsidR="004365EB" w:rsidRPr="00EC5A99" w:rsidRDefault="00CD18D4" w:rsidP="004B385E">
      <w:pPr>
        <w:rPr>
          <w:i/>
          <w:iCs/>
          <w:lang w:val="es-ES"/>
        </w:rPr>
      </w:pPr>
      <w:r w:rsidRPr="00EC5A99">
        <w:rPr>
          <w:i/>
          <w:iCs/>
          <w:lang w:val="es-ES"/>
        </w:rPr>
        <w:t>Prepare su corazón para el estudio de la Palabra de Dios y elija un pasaje.</w:t>
      </w:r>
    </w:p>
    <w:p w14:paraId="3FDE8D46" w14:textId="76BEC538" w:rsidR="00CF41AA" w:rsidRPr="00EC5A99" w:rsidRDefault="00CD18D4" w:rsidP="00CF41AA">
      <w:pPr>
        <w:pStyle w:val="ListParagraph"/>
        <w:numPr>
          <w:ilvl w:val="0"/>
          <w:numId w:val="1"/>
        </w:numPr>
        <w:jc w:val="both"/>
        <w:rPr>
          <w:lang w:val="es-ES"/>
        </w:rPr>
      </w:pPr>
      <w:r w:rsidRPr="00EC5A99">
        <w:rPr>
          <w:lang w:val="es-ES"/>
        </w:rPr>
        <w:t>¿De qué manera puede preparar su corazón antes de estudiar o enseñar la Palabra de Dios? Considere el Salmo 139:23, el Salmo 19:14 y Juan 4:24.</w:t>
      </w:r>
    </w:p>
    <w:p w14:paraId="44F8A8BC" w14:textId="0EB0AB7E" w:rsidR="002471B9" w:rsidRPr="00EC5A99" w:rsidRDefault="002471B9" w:rsidP="00CF41AA">
      <w:pPr>
        <w:ind w:left="360"/>
        <w:jc w:val="both"/>
        <w:rPr>
          <w:lang w:val="es-ES"/>
        </w:rPr>
      </w:pPr>
    </w:p>
    <w:p w14:paraId="5E0CC826" w14:textId="3550A269" w:rsidR="00CF41AA" w:rsidRPr="00EC5A99" w:rsidRDefault="00CD18D4" w:rsidP="00A709C2">
      <w:pPr>
        <w:pStyle w:val="ListParagraph"/>
        <w:numPr>
          <w:ilvl w:val="0"/>
          <w:numId w:val="1"/>
        </w:numPr>
        <w:jc w:val="both"/>
        <w:rPr>
          <w:lang w:val="es-ES"/>
        </w:rPr>
      </w:pPr>
      <w:r w:rsidRPr="00EC5A99">
        <w:rPr>
          <w:lang w:val="es-ES"/>
        </w:rPr>
        <w:t>¿Qué temas serían relevantes para un estudio bíblico en su contexto? Hagan una lluvia de ideas y hagan una lista de posibles temas. Luego, discutan qué versículos, historias o pasajes bíblicos podrían estudiar para cada tema.</w:t>
      </w:r>
    </w:p>
    <w:p w14:paraId="6F6C20C4" w14:textId="448E94F1" w:rsidR="00CF41AA" w:rsidRPr="00EC5A99" w:rsidRDefault="00CF41AA" w:rsidP="004B385E">
      <w:pPr>
        <w:jc w:val="both"/>
        <w:rPr>
          <w:i/>
          <w:iCs/>
          <w:lang w:val="es-ES"/>
        </w:rPr>
      </w:pPr>
    </w:p>
    <w:p w14:paraId="6EFD4798" w14:textId="77777777" w:rsidR="00CD18D4" w:rsidRPr="00EC5A99" w:rsidRDefault="00CD18D4" w:rsidP="004B385E">
      <w:pPr>
        <w:jc w:val="both"/>
        <w:rPr>
          <w:i/>
          <w:iCs/>
          <w:lang w:val="es-ES"/>
        </w:rPr>
      </w:pPr>
    </w:p>
    <w:p w14:paraId="1B8246E1" w14:textId="55D51F96" w:rsidR="0090112B" w:rsidRPr="00EC5A99" w:rsidRDefault="00CD18D4" w:rsidP="004365EB">
      <w:pPr>
        <w:rPr>
          <w:i/>
          <w:iCs/>
          <w:lang w:val="es-ES"/>
        </w:rPr>
      </w:pPr>
      <w:r w:rsidRPr="00EC5A99">
        <w:rPr>
          <w:i/>
          <w:iCs/>
          <w:lang w:val="es-ES"/>
        </w:rPr>
        <w:lastRenderedPageBreak/>
        <w:t>Prepare su mente con el estudio minucioso de la Palabra de Dios</w:t>
      </w:r>
    </w:p>
    <w:p w14:paraId="294C31CD" w14:textId="4F11C9FE" w:rsidR="00CF41AA" w:rsidRPr="00EC5A99" w:rsidRDefault="00CD18D4" w:rsidP="004365EB">
      <w:pPr>
        <w:pStyle w:val="ListParagraph"/>
        <w:numPr>
          <w:ilvl w:val="0"/>
          <w:numId w:val="6"/>
        </w:numPr>
        <w:jc w:val="both"/>
        <w:rPr>
          <w:lang w:val="es-ES"/>
        </w:rPr>
      </w:pPr>
      <w:r w:rsidRPr="00EC5A99">
        <w:rPr>
          <w:lang w:val="es-ES"/>
        </w:rPr>
        <w:t xml:space="preserve">Una manera de estudiar un pasaje es el Método OIA (OIA=Observar, Interpretar, Aplicar). </w:t>
      </w:r>
      <w:r w:rsidR="004B385E" w:rsidRPr="00EC5A99">
        <w:rPr>
          <w:lang w:val="es-ES"/>
        </w:rPr>
        <w:t xml:space="preserve"> </w:t>
      </w:r>
    </w:p>
    <w:p w14:paraId="384C51A3" w14:textId="01244E59" w:rsidR="00CF41AA" w:rsidRPr="00EC5A99" w:rsidRDefault="004B385E" w:rsidP="0090112B">
      <w:pPr>
        <w:pStyle w:val="ListParagraph"/>
        <w:numPr>
          <w:ilvl w:val="1"/>
          <w:numId w:val="3"/>
        </w:numPr>
        <w:jc w:val="both"/>
        <w:rPr>
          <w:lang w:val="es-ES"/>
        </w:rPr>
      </w:pPr>
      <w:r w:rsidRPr="00EC5A99">
        <w:rPr>
          <w:b/>
          <w:bCs/>
          <w:lang w:val="es-ES"/>
        </w:rPr>
        <w:t>Observ</w:t>
      </w:r>
      <w:r w:rsidR="00CD18D4" w:rsidRPr="00EC5A99">
        <w:rPr>
          <w:b/>
          <w:bCs/>
          <w:lang w:val="es-ES"/>
        </w:rPr>
        <w:t>ar</w:t>
      </w:r>
      <w:r w:rsidR="004365EB" w:rsidRPr="00EC5A99">
        <w:rPr>
          <w:b/>
          <w:bCs/>
          <w:lang w:val="es-ES"/>
        </w:rPr>
        <w:t>:</w:t>
      </w:r>
      <w:r w:rsidRPr="00EC5A99">
        <w:rPr>
          <w:lang w:val="es-ES"/>
        </w:rPr>
        <w:t xml:space="preserve"> </w:t>
      </w:r>
      <w:r w:rsidR="00CD18D4" w:rsidRPr="00EC5A99">
        <w:rPr>
          <w:lang w:val="es-ES"/>
        </w:rPr>
        <w:t>“¿Qué dice el pasaje?” Busque palabras o ideas repetidas, mandatos, promesas o declaraciones de causa/efecto. ¿Qué preguntas tiene sobre este versículo? ¿A qué referencias cruzadas le remite este pasaje? Este es un buen lugar para sacar papel y lápiz y escribir todos sus pensamientos e ideas.</w:t>
      </w:r>
    </w:p>
    <w:p w14:paraId="5407B0CC" w14:textId="7E19A11F" w:rsidR="004B385E" w:rsidRPr="00EC5A99" w:rsidRDefault="004B385E" w:rsidP="0090112B">
      <w:pPr>
        <w:pStyle w:val="ListParagraph"/>
        <w:numPr>
          <w:ilvl w:val="1"/>
          <w:numId w:val="3"/>
        </w:numPr>
        <w:jc w:val="both"/>
        <w:rPr>
          <w:lang w:val="es-ES"/>
        </w:rPr>
      </w:pPr>
      <w:r w:rsidRPr="00EC5A99">
        <w:rPr>
          <w:b/>
          <w:bCs/>
          <w:lang w:val="es-ES"/>
        </w:rPr>
        <w:t>Interpret</w:t>
      </w:r>
      <w:r w:rsidR="00CD18D4" w:rsidRPr="00EC5A99">
        <w:rPr>
          <w:b/>
          <w:bCs/>
          <w:lang w:val="es-ES"/>
        </w:rPr>
        <w:t>ar</w:t>
      </w:r>
      <w:r w:rsidRPr="00EC5A99">
        <w:rPr>
          <w:b/>
          <w:bCs/>
          <w:lang w:val="es-ES"/>
        </w:rPr>
        <w:t>:</w:t>
      </w:r>
      <w:r w:rsidRPr="00EC5A99">
        <w:rPr>
          <w:lang w:val="es-ES"/>
        </w:rPr>
        <w:t xml:space="preserve"> “</w:t>
      </w:r>
      <w:r w:rsidR="00CD18D4" w:rsidRPr="00EC5A99">
        <w:rPr>
          <w:lang w:val="es-ES"/>
        </w:rPr>
        <w:t>¿Qué significa este pasaje?”. Considere el contexto del pasaje. ¿Por qué lo escribió el autor? Considere lo que Dios está enseñando a través de este pasaje. Consulte comentarios u otros recursos para obtener más información.</w:t>
      </w:r>
    </w:p>
    <w:p w14:paraId="12B954DC" w14:textId="6E07FAC7" w:rsidR="00CF41AA" w:rsidRPr="00EC5A99" w:rsidRDefault="004B385E" w:rsidP="0090112B">
      <w:pPr>
        <w:pStyle w:val="ListParagraph"/>
        <w:numPr>
          <w:ilvl w:val="1"/>
          <w:numId w:val="3"/>
        </w:numPr>
        <w:jc w:val="both"/>
        <w:rPr>
          <w:lang w:val="es-ES"/>
        </w:rPr>
      </w:pPr>
      <w:r w:rsidRPr="00EC5A99">
        <w:rPr>
          <w:b/>
          <w:bCs/>
          <w:lang w:val="es-ES"/>
        </w:rPr>
        <w:t>Aplica</w:t>
      </w:r>
      <w:r w:rsidR="00CD18D4" w:rsidRPr="00EC5A99">
        <w:rPr>
          <w:b/>
          <w:bCs/>
          <w:lang w:val="es-ES"/>
        </w:rPr>
        <w:t>r</w:t>
      </w:r>
      <w:r w:rsidRPr="00EC5A99">
        <w:rPr>
          <w:b/>
          <w:bCs/>
          <w:lang w:val="es-ES"/>
        </w:rPr>
        <w:t>:</w:t>
      </w:r>
      <w:r w:rsidRPr="00EC5A99">
        <w:rPr>
          <w:lang w:val="es-ES"/>
        </w:rPr>
        <w:t xml:space="preserve"> “</w:t>
      </w:r>
      <w:r w:rsidR="00CD18D4" w:rsidRPr="00EC5A99">
        <w:rPr>
          <w:lang w:val="es-ES"/>
        </w:rPr>
        <w:t>¿Cómo le lleva esto a responder?”. ¿Qué ideas de este pasaje quiere recordar? ¿Cómo puede cambiar su vida la verdad de este pasaje?</w:t>
      </w:r>
      <w:r w:rsidRPr="00EC5A99">
        <w:rPr>
          <w:lang w:val="es-ES"/>
        </w:rPr>
        <w:t xml:space="preserve"> </w:t>
      </w:r>
    </w:p>
    <w:p w14:paraId="1BD37D79" w14:textId="77777777" w:rsidR="004365EB" w:rsidRPr="00EC5A99" w:rsidRDefault="004365EB" w:rsidP="004B385E">
      <w:pPr>
        <w:ind w:left="720"/>
        <w:jc w:val="both"/>
        <w:rPr>
          <w:lang w:val="es-ES"/>
        </w:rPr>
      </w:pPr>
    </w:p>
    <w:p w14:paraId="445D7FDD" w14:textId="77777777" w:rsidR="00CD18D4" w:rsidRPr="00EC5A99" w:rsidRDefault="00CD18D4" w:rsidP="00CD18D4">
      <w:pPr>
        <w:ind w:left="720"/>
        <w:jc w:val="both"/>
        <w:rPr>
          <w:lang w:val="es-ES"/>
        </w:rPr>
      </w:pPr>
      <w:r w:rsidRPr="00EC5A99">
        <w:rPr>
          <w:lang w:val="es-ES"/>
        </w:rPr>
        <w:t>En su comunidad de aprendizaje, tómense sólo 15 minutos para practicar juntos el método OIA estudiando Proverbios 27:17.</w:t>
      </w:r>
    </w:p>
    <w:p w14:paraId="60EDE47A" w14:textId="77777777" w:rsidR="0090112B" w:rsidRPr="00EC5A99" w:rsidRDefault="0090112B" w:rsidP="004B385E">
      <w:pPr>
        <w:ind w:left="720"/>
        <w:jc w:val="both"/>
        <w:rPr>
          <w:lang w:val="es-ES"/>
        </w:rPr>
      </w:pPr>
    </w:p>
    <w:p w14:paraId="5F0BF3F6" w14:textId="35CC928D" w:rsidR="006A659F" w:rsidRPr="00EC5A99" w:rsidRDefault="00CD18D4" w:rsidP="0090112B">
      <w:pPr>
        <w:pStyle w:val="ListParagraph"/>
        <w:numPr>
          <w:ilvl w:val="0"/>
          <w:numId w:val="3"/>
        </w:numPr>
        <w:jc w:val="both"/>
        <w:rPr>
          <w:lang w:val="es-ES"/>
        </w:rPr>
      </w:pPr>
      <w:r w:rsidRPr="00EC5A99">
        <w:rPr>
          <w:lang w:val="es-ES"/>
        </w:rPr>
        <w:t>Otra manera de estudiar las Escrituras es identificar la Condición Caída y la Solución Redentora en un pasaje</w:t>
      </w:r>
      <w:r w:rsidR="006A659F" w:rsidRPr="00EC5A99">
        <w:rPr>
          <w:lang w:val="es-ES"/>
        </w:rPr>
        <w:t>:</w:t>
      </w:r>
    </w:p>
    <w:p w14:paraId="1741D110" w14:textId="22EA91F9" w:rsidR="006A659F" w:rsidRPr="00EC5A99" w:rsidRDefault="00CD18D4" w:rsidP="0090112B">
      <w:pPr>
        <w:pStyle w:val="ListParagraph"/>
        <w:numPr>
          <w:ilvl w:val="1"/>
          <w:numId w:val="3"/>
        </w:numPr>
        <w:jc w:val="both"/>
        <w:rPr>
          <w:lang w:val="es-ES"/>
        </w:rPr>
      </w:pPr>
      <w:r w:rsidRPr="00EC5A99">
        <w:rPr>
          <w:b/>
          <w:bCs/>
          <w:lang w:val="es-ES"/>
        </w:rPr>
        <w:t>Condición Caída</w:t>
      </w:r>
      <w:r w:rsidR="0090112B" w:rsidRPr="00EC5A99">
        <w:rPr>
          <w:lang w:val="es-ES"/>
        </w:rPr>
        <w:t xml:space="preserve">: </w:t>
      </w:r>
      <w:r w:rsidRPr="00EC5A99">
        <w:rPr>
          <w:lang w:val="es-ES"/>
        </w:rPr>
        <w:t>Para entender la condición caída, preguntamos, “¿Qué nos muestra este pasaje acerca de la condición pecaminosa o el mundo quebrantado que la audiencia original estaba enfrentando?” Una vez que haya discutido eso pregunta: “¿Qué me muestra este pasaje sobre nuestro pecado o el quebrantamiento del mundo?</w:t>
      </w:r>
      <w:r w:rsidR="0090112B" w:rsidRPr="00EC5A99">
        <w:rPr>
          <w:lang w:val="es-ES"/>
        </w:rPr>
        <w:t>”</w:t>
      </w:r>
    </w:p>
    <w:p w14:paraId="7E3CBCBE" w14:textId="28D169C2" w:rsidR="006A659F" w:rsidRPr="00EC5A99" w:rsidRDefault="00CD18D4" w:rsidP="0090112B">
      <w:pPr>
        <w:pStyle w:val="ListParagraph"/>
        <w:numPr>
          <w:ilvl w:val="1"/>
          <w:numId w:val="3"/>
        </w:numPr>
        <w:jc w:val="both"/>
        <w:rPr>
          <w:lang w:val="es-ES"/>
        </w:rPr>
      </w:pPr>
      <w:r w:rsidRPr="00EC5A99">
        <w:rPr>
          <w:b/>
          <w:bCs/>
          <w:lang w:val="es-ES"/>
        </w:rPr>
        <w:t xml:space="preserve">Solución </w:t>
      </w:r>
      <w:r w:rsidR="006A659F" w:rsidRPr="00EC5A99">
        <w:rPr>
          <w:b/>
          <w:bCs/>
          <w:lang w:val="es-ES"/>
        </w:rPr>
        <w:t>Rede</w:t>
      </w:r>
      <w:r w:rsidRPr="00EC5A99">
        <w:rPr>
          <w:b/>
          <w:bCs/>
          <w:lang w:val="es-ES"/>
        </w:rPr>
        <w:t>ntora</w:t>
      </w:r>
      <w:r w:rsidR="0090112B" w:rsidRPr="00EC5A99">
        <w:rPr>
          <w:b/>
          <w:bCs/>
          <w:lang w:val="es-ES"/>
        </w:rPr>
        <w:t>:</w:t>
      </w:r>
      <w:r w:rsidRPr="00EC5A99">
        <w:rPr>
          <w:lang w:val="es-ES"/>
        </w:rPr>
        <w:t xml:space="preserve"> Para enfocarnos en la obra redentora de Dios, nos preguntamos: “¿Cómo nos señala este pasaje la solución de Dios en Cristo?” Considere cómo Dios ha respondido a nuestro pecado o al quebrantamiento del mundo con su obra en Jesús. ¿Cómo la cruz lo cambia todo?</w:t>
      </w:r>
    </w:p>
    <w:p w14:paraId="08D37912" w14:textId="77777777" w:rsidR="004365EB" w:rsidRPr="00EC5A99" w:rsidRDefault="004365EB" w:rsidP="006A659F">
      <w:pPr>
        <w:ind w:left="720"/>
        <w:jc w:val="both"/>
        <w:rPr>
          <w:lang w:val="es-ES"/>
        </w:rPr>
      </w:pPr>
    </w:p>
    <w:p w14:paraId="797E5463" w14:textId="1A0FCAEC" w:rsidR="00CF41AA" w:rsidRPr="00EC5A99" w:rsidRDefault="00CD18D4" w:rsidP="006A659F">
      <w:pPr>
        <w:ind w:left="720"/>
        <w:jc w:val="both"/>
        <w:rPr>
          <w:lang w:val="es-ES"/>
        </w:rPr>
      </w:pPr>
      <w:r w:rsidRPr="00EC5A99">
        <w:rPr>
          <w:lang w:val="es-ES"/>
        </w:rPr>
        <w:t>Lean juntos Lucas 10:38-42. Analicen la condición caída y la solución redentora de este pasaje.</w:t>
      </w:r>
    </w:p>
    <w:p w14:paraId="6A60B728" w14:textId="77777777" w:rsidR="00E06D5D" w:rsidRPr="00EC5A99" w:rsidRDefault="00E06D5D" w:rsidP="0090112B">
      <w:pPr>
        <w:jc w:val="both"/>
        <w:rPr>
          <w:lang w:val="es-ES"/>
        </w:rPr>
      </w:pPr>
    </w:p>
    <w:p w14:paraId="217293DE" w14:textId="2AFD7158" w:rsidR="006A659F" w:rsidRPr="00EC5A99" w:rsidRDefault="00CD18D4" w:rsidP="0090112B">
      <w:pPr>
        <w:pStyle w:val="ListParagraph"/>
        <w:numPr>
          <w:ilvl w:val="0"/>
          <w:numId w:val="3"/>
        </w:numPr>
        <w:jc w:val="both"/>
        <w:rPr>
          <w:lang w:val="es-ES"/>
        </w:rPr>
      </w:pPr>
      <w:r w:rsidRPr="00EC5A99">
        <w:rPr>
          <w:lang w:val="es-ES"/>
        </w:rPr>
        <w:t>¿Tiene usted un método diferente para estudiar las Escrituras? Compártalo con su grupo.</w:t>
      </w:r>
    </w:p>
    <w:p w14:paraId="6F0B3288" w14:textId="4FBD446A" w:rsidR="008C76D7" w:rsidRPr="00EC5A99" w:rsidRDefault="008C76D7" w:rsidP="000310B7">
      <w:pPr>
        <w:jc w:val="both"/>
        <w:rPr>
          <w:lang w:val="es-ES"/>
        </w:rPr>
      </w:pPr>
    </w:p>
    <w:p w14:paraId="2AF67897" w14:textId="77FBFF1B" w:rsidR="0090112B" w:rsidRPr="00EC5A99" w:rsidRDefault="00CD18D4" w:rsidP="000310B7">
      <w:pPr>
        <w:jc w:val="both"/>
        <w:rPr>
          <w:i/>
          <w:iCs/>
          <w:lang w:val="es-ES"/>
        </w:rPr>
      </w:pPr>
      <w:r w:rsidRPr="00EC5A99">
        <w:rPr>
          <w:i/>
          <w:iCs/>
          <w:lang w:val="es-ES"/>
        </w:rPr>
        <w:t>Prepare su lección para compartir la Palabra de Dios con su grupo</w:t>
      </w:r>
    </w:p>
    <w:p w14:paraId="3CBB3DA9" w14:textId="634E367B" w:rsidR="00AF6C3E" w:rsidRPr="00EC5A99" w:rsidRDefault="00CD18D4" w:rsidP="00AF6C3E">
      <w:pPr>
        <w:pStyle w:val="ListParagraph"/>
        <w:numPr>
          <w:ilvl w:val="0"/>
          <w:numId w:val="2"/>
        </w:numPr>
        <w:rPr>
          <w:color w:val="000000" w:themeColor="text1"/>
          <w:lang w:val="es-ES"/>
        </w:rPr>
      </w:pPr>
      <w:r w:rsidRPr="00EC5A99">
        <w:rPr>
          <w:color w:val="000000" w:themeColor="text1"/>
          <w:lang w:val="es-ES"/>
        </w:rPr>
        <w:t>Discuta el siguiente bosquejo de estudio bíblico para grupos pequeños con su comunidad de aprendizaje</w:t>
      </w:r>
      <w:r w:rsidR="0055163E" w:rsidRPr="00EC5A99">
        <w:rPr>
          <w:color w:val="000000" w:themeColor="text1"/>
          <w:lang w:val="es-ES"/>
        </w:rPr>
        <w:t>:</w:t>
      </w:r>
    </w:p>
    <w:p w14:paraId="6925627E" w14:textId="5F598E6A" w:rsidR="00AF6C3E" w:rsidRPr="00EC5A99" w:rsidRDefault="00CD18D4" w:rsidP="00AF6C3E">
      <w:pPr>
        <w:pStyle w:val="ListParagraph"/>
        <w:numPr>
          <w:ilvl w:val="1"/>
          <w:numId w:val="2"/>
        </w:numPr>
        <w:jc w:val="both"/>
        <w:rPr>
          <w:bCs/>
          <w:lang w:val="es-ES"/>
        </w:rPr>
      </w:pPr>
      <w:r w:rsidRPr="00EC5A99">
        <w:rPr>
          <w:b/>
          <w:bCs/>
          <w:lang w:val="es-ES"/>
        </w:rPr>
        <w:t xml:space="preserve">Lanzamiento: </w:t>
      </w:r>
      <w:r w:rsidRPr="00EC5A99">
        <w:rPr>
          <w:lang w:val="es-ES"/>
        </w:rPr>
        <w:t>Una manera de hacer que el grupo se involucre en su tema es con una introducción interesante al tema llamada Lanzamiento. Puede ser serio o incluso divertido, dependiendo de las preferencias del grupo. Por ejemplo, si estás estudiando Proverbios 27:17 (de la pregunta 1 anterior), podrías preguntar: "¿Preferirías trabajar en un proyecto solo o con un compañero?". Dé a todos la oportunidad de responder si lo desean.</w:t>
      </w:r>
    </w:p>
    <w:p w14:paraId="61F01ECA" w14:textId="181E0186" w:rsidR="00AF6C3E" w:rsidRPr="00EC5A99" w:rsidRDefault="00AF6C3E" w:rsidP="00AF6C3E">
      <w:pPr>
        <w:pStyle w:val="ListParagraph"/>
        <w:numPr>
          <w:ilvl w:val="1"/>
          <w:numId w:val="2"/>
        </w:numPr>
        <w:jc w:val="both"/>
        <w:rPr>
          <w:bCs/>
          <w:lang w:val="es-ES"/>
        </w:rPr>
      </w:pPr>
      <w:r w:rsidRPr="00EC5A99">
        <w:rPr>
          <w:lang w:val="es-ES"/>
        </w:rPr>
        <w:t xml:space="preserve"> </w:t>
      </w:r>
      <w:r w:rsidRPr="00EC5A99">
        <w:rPr>
          <w:b/>
          <w:bCs/>
          <w:lang w:val="es-ES"/>
        </w:rPr>
        <w:t>Explor</w:t>
      </w:r>
      <w:r w:rsidR="00CD18D4" w:rsidRPr="00EC5A99">
        <w:rPr>
          <w:b/>
          <w:bCs/>
          <w:lang w:val="es-ES"/>
        </w:rPr>
        <w:t>ación</w:t>
      </w:r>
      <w:r w:rsidRPr="00EC5A99">
        <w:rPr>
          <w:bCs/>
          <w:lang w:val="es-ES"/>
        </w:rPr>
        <w:t xml:space="preserve">: </w:t>
      </w:r>
      <w:r w:rsidR="00CD18D4" w:rsidRPr="00EC5A99">
        <w:rPr>
          <w:bCs/>
          <w:lang w:val="es-ES"/>
        </w:rPr>
        <w:t>Prepare de 8 a 10 preguntas para ayudar al grupo a observar lo que dice el pasaje y lo que significa, basándose en su estudio del pasaje.</w:t>
      </w:r>
    </w:p>
    <w:p w14:paraId="53DA228E" w14:textId="6A16F158" w:rsidR="00AF6C3E" w:rsidRPr="00EC5A99" w:rsidRDefault="00AF6C3E" w:rsidP="00AF6C3E">
      <w:pPr>
        <w:pStyle w:val="ListParagraph"/>
        <w:numPr>
          <w:ilvl w:val="1"/>
          <w:numId w:val="2"/>
        </w:numPr>
        <w:jc w:val="both"/>
        <w:rPr>
          <w:bCs/>
          <w:lang w:val="es-ES"/>
        </w:rPr>
      </w:pPr>
      <w:r w:rsidRPr="00EC5A99">
        <w:rPr>
          <w:b/>
          <w:bCs/>
          <w:lang w:val="es-ES"/>
        </w:rPr>
        <w:lastRenderedPageBreak/>
        <w:t>Apl</w:t>
      </w:r>
      <w:r w:rsidR="00CD18D4" w:rsidRPr="00EC5A99">
        <w:rPr>
          <w:b/>
          <w:bCs/>
          <w:lang w:val="es-ES"/>
        </w:rPr>
        <w:t>icación</w:t>
      </w:r>
      <w:r w:rsidRPr="00EC5A99">
        <w:rPr>
          <w:b/>
          <w:bCs/>
          <w:lang w:val="es-ES"/>
        </w:rPr>
        <w:t>:</w:t>
      </w:r>
      <w:r w:rsidRPr="00EC5A99">
        <w:rPr>
          <w:bCs/>
          <w:lang w:val="es-ES"/>
        </w:rPr>
        <w:t xml:space="preserve"> </w:t>
      </w:r>
      <w:r w:rsidR="00CD18D4" w:rsidRPr="00EC5A99">
        <w:rPr>
          <w:bCs/>
          <w:lang w:val="es-ES"/>
        </w:rPr>
        <w:t xml:space="preserve">Por último, finalice con un par de preguntas para ayudar a los miembros del grupo a ver cómo este pasaje </w:t>
      </w:r>
      <w:r w:rsidR="00EC5A99" w:rsidRPr="00EC5A99">
        <w:rPr>
          <w:bCs/>
          <w:lang w:val="es-ES"/>
        </w:rPr>
        <w:t>los</w:t>
      </w:r>
      <w:r w:rsidR="00CD18D4" w:rsidRPr="00EC5A99">
        <w:rPr>
          <w:bCs/>
          <w:lang w:val="es-ES"/>
        </w:rPr>
        <w:t xml:space="preserve"> lleva a responder. </w:t>
      </w:r>
      <w:r w:rsidR="00EC5A99" w:rsidRPr="00EC5A99">
        <w:rPr>
          <w:bCs/>
          <w:lang w:val="es-ES"/>
        </w:rPr>
        <w:t>Anímelos</w:t>
      </w:r>
      <w:r w:rsidR="00CD18D4" w:rsidRPr="00EC5A99">
        <w:rPr>
          <w:bCs/>
          <w:lang w:val="es-ES"/>
        </w:rPr>
        <w:t xml:space="preserve"> a compartir sus ideas con todo el grupo. Asegúrese de que su objetivo es ayudarles a ver, 1) cómo este pasaje se relaciona con ellos, y 2) cómo puede </w:t>
      </w:r>
      <w:r w:rsidR="00EC5A99" w:rsidRPr="00EC5A99">
        <w:rPr>
          <w:bCs/>
          <w:lang w:val="es-ES"/>
        </w:rPr>
        <w:t>llevarlos</w:t>
      </w:r>
      <w:r w:rsidR="00CD18D4" w:rsidRPr="00EC5A99">
        <w:rPr>
          <w:bCs/>
          <w:lang w:val="es-ES"/>
        </w:rPr>
        <w:t xml:space="preserve"> a adorar a Dios.</w:t>
      </w:r>
      <w:r w:rsidRPr="00EC5A99">
        <w:rPr>
          <w:b/>
          <w:bCs/>
          <w:lang w:val="es-ES"/>
        </w:rPr>
        <w:t xml:space="preserve"> </w:t>
      </w:r>
    </w:p>
    <w:p w14:paraId="7E1F0B81" w14:textId="77777777" w:rsidR="004365EB" w:rsidRPr="00EC5A99" w:rsidRDefault="004365EB" w:rsidP="004365EB">
      <w:pPr>
        <w:ind w:left="720"/>
        <w:jc w:val="both"/>
        <w:rPr>
          <w:bCs/>
          <w:lang w:val="es-ES"/>
        </w:rPr>
      </w:pPr>
    </w:p>
    <w:p w14:paraId="0A9C647A" w14:textId="08CD8709" w:rsidR="00FE1EEF" w:rsidRPr="00EC5A99" w:rsidRDefault="00CD18D4" w:rsidP="004365EB">
      <w:pPr>
        <w:ind w:left="720"/>
        <w:jc w:val="both"/>
        <w:rPr>
          <w:bCs/>
          <w:lang w:val="es-ES"/>
        </w:rPr>
      </w:pPr>
      <w:r w:rsidRPr="00EC5A99">
        <w:rPr>
          <w:bCs/>
          <w:lang w:val="es-ES"/>
        </w:rPr>
        <w:t>¿Cree que este esquema funcionaría en su contexto? ¿Por qué sí o por qué no? En caso negativo, comente qué cambios introduciría para que funcionara en su contexto.</w:t>
      </w:r>
    </w:p>
    <w:p w14:paraId="3EB4C638" w14:textId="77777777" w:rsidR="00473EE7" w:rsidRPr="00EC5A99" w:rsidRDefault="00473EE7" w:rsidP="00473EE7">
      <w:pPr>
        <w:ind w:left="720"/>
        <w:jc w:val="both"/>
        <w:rPr>
          <w:bCs/>
          <w:lang w:val="es-ES"/>
        </w:rPr>
      </w:pPr>
    </w:p>
    <w:p w14:paraId="625A962A" w14:textId="3A3DA572" w:rsidR="0090112B" w:rsidRPr="00EC5A99" w:rsidRDefault="00CD18D4" w:rsidP="00473EE7">
      <w:pPr>
        <w:pStyle w:val="ListParagraph"/>
        <w:numPr>
          <w:ilvl w:val="0"/>
          <w:numId w:val="2"/>
        </w:numPr>
        <w:jc w:val="both"/>
        <w:rPr>
          <w:lang w:val="es-ES"/>
        </w:rPr>
      </w:pPr>
      <w:r w:rsidRPr="00EC5A99">
        <w:rPr>
          <w:lang w:val="es-ES"/>
        </w:rPr>
        <w:t>Estas son preguntas de aplicación adaptadas de la obra de Martín Lutero Una manera sencilla de orar</w:t>
      </w:r>
      <w:r w:rsidR="0090112B" w:rsidRPr="00EC5A99">
        <w:rPr>
          <w:i/>
          <w:lang w:val="es-ES"/>
        </w:rPr>
        <w:t>:</w:t>
      </w:r>
    </w:p>
    <w:p w14:paraId="4C030FF8" w14:textId="77777777" w:rsidR="00CD18D4" w:rsidRPr="00EC5A99" w:rsidRDefault="00CD18D4" w:rsidP="00CD18D4">
      <w:pPr>
        <w:pStyle w:val="ListParagraph"/>
        <w:numPr>
          <w:ilvl w:val="1"/>
          <w:numId w:val="2"/>
        </w:numPr>
        <w:jc w:val="both"/>
        <w:rPr>
          <w:lang w:val="es-ES"/>
        </w:rPr>
      </w:pPr>
      <w:r w:rsidRPr="00EC5A99">
        <w:rPr>
          <w:lang w:val="es-ES"/>
        </w:rPr>
        <w:t>¿Qué necesito confesar a la luz de esta verdad?</w:t>
      </w:r>
    </w:p>
    <w:p w14:paraId="2C88859F" w14:textId="545614F0" w:rsidR="00CD18D4" w:rsidRPr="00EC5A99" w:rsidRDefault="00CD18D4" w:rsidP="00CD18D4">
      <w:pPr>
        <w:pStyle w:val="ListParagraph"/>
        <w:numPr>
          <w:ilvl w:val="1"/>
          <w:numId w:val="2"/>
        </w:numPr>
        <w:jc w:val="both"/>
        <w:rPr>
          <w:lang w:val="es-ES"/>
        </w:rPr>
      </w:pPr>
      <w:r w:rsidRPr="00EC5A99">
        <w:rPr>
          <w:lang w:val="es-ES"/>
        </w:rPr>
        <w:t>¿Qué debo pedir a la luz de esta verdad?</w:t>
      </w:r>
    </w:p>
    <w:p w14:paraId="413F67B7" w14:textId="341C7525" w:rsidR="0090112B" w:rsidRPr="00EC5A99" w:rsidRDefault="00CD18D4" w:rsidP="00CD18D4">
      <w:pPr>
        <w:pStyle w:val="ListParagraph"/>
        <w:numPr>
          <w:ilvl w:val="1"/>
          <w:numId w:val="2"/>
        </w:numPr>
        <w:jc w:val="both"/>
        <w:rPr>
          <w:lang w:val="es-ES"/>
        </w:rPr>
      </w:pPr>
      <w:r w:rsidRPr="00EC5A99">
        <w:rPr>
          <w:lang w:val="es-ES"/>
        </w:rPr>
        <w:t>¿Cómo me lleva esta verdad a alabar a Dios?</w:t>
      </w:r>
    </w:p>
    <w:p w14:paraId="6AD0ABFD" w14:textId="77777777" w:rsidR="004365EB" w:rsidRPr="00EC5A99" w:rsidRDefault="004365EB" w:rsidP="0090112B">
      <w:pPr>
        <w:pStyle w:val="ListParagraph"/>
        <w:jc w:val="both"/>
        <w:rPr>
          <w:lang w:val="es-ES"/>
        </w:rPr>
      </w:pPr>
    </w:p>
    <w:p w14:paraId="387AB4C4" w14:textId="166DA12D" w:rsidR="0090112B" w:rsidRPr="00EC5A99" w:rsidRDefault="00CD18D4" w:rsidP="0090112B">
      <w:pPr>
        <w:pStyle w:val="ListParagraph"/>
        <w:jc w:val="both"/>
        <w:rPr>
          <w:lang w:val="es-ES"/>
        </w:rPr>
      </w:pPr>
      <w:r w:rsidRPr="00EC5A99">
        <w:rPr>
          <w:lang w:val="es-ES"/>
        </w:rPr>
        <w:t>¿Qué diferencia crees que haría terminar cada estudio bíblico alabando a Dios por su obra en Jesús en lugar de discutir qué pecados quieres arreglar?</w:t>
      </w:r>
    </w:p>
    <w:p w14:paraId="66EB0CE5" w14:textId="77777777" w:rsidR="0090112B" w:rsidRPr="00EC5A99" w:rsidRDefault="0090112B" w:rsidP="0090112B">
      <w:pPr>
        <w:pStyle w:val="ListParagraph"/>
        <w:jc w:val="both"/>
        <w:rPr>
          <w:lang w:val="es-ES"/>
        </w:rPr>
      </w:pPr>
    </w:p>
    <w:p w14:paraId="1B9E75E2" w14:textId="6E3CD2C1" w:rsidR="008C76D7" w:rsidRPr="00EC5A99" w:rsidRDefault="00CD18D4" w:rsidP="000310B7">
      <w:pPr>
        <w:jc w:val="both"/>
        <w:rPr>
          <w:b/>
          <w:bCs/>
          <w:sz w:val="28"/>
          <w:szCs w:val="28"/>
          <w:lang w:val="es-ES"/>
        </w:rPr>
      </w:pPr>
      <w:r w:rsidRPr="00EC5A99">
        <w:rPr>
          <w:b/>
          <w:bCs/>
          <w:sz w:val="28"/>
          <w:szCs w:val="28"/>
          <w:lang w:val="es-ES"/>
        </w:rPr>
        <w:t>Llamado de Acción</w:t>
      </w:r>
      <w:r w:rsidR="008C76D7" w:rsidRPr="00EC5A99">
        <w:rPr>
          <w:b/>
          <w:bCs/>
          <w:sz w:val="28"/>
          <w:szCs w:val="28"/>
          <w:lang w:val="es-ES"/>
        </w:rPr>
        <w:t>:</w:t>
      </w:r>
    </w:p>
    <w:p w14:paraId="291D16ED" w14:textId="77777777" w:rsidR="008C76D7" w:rsidRPr="00EC5A99" w:rsidRDefault="008C76D7" w:rsidP="000310B7">
      <w:pPr>
        <w:jc w:val="both"/>
        <w:rPr>
          <w:lang w:val="es-ES"/>
        </w:rPr>
      </w:pPr>
    </w:p>
    <w:p w14:paraId="44D7E376" w14:textId="0651A3FD" w:rsidR="00211DB8" w:rsidRPr="00EC5A99" w:rsidRDefault="00CD18D4" w:rsidP="000310B7">
      <w:pPr>
        <w:jc w:val="both"/>
        <w:rPr>
          <w:lang w:val="es-ES"/>
        </w:rPr>
      </w:pPr>
      <w:r w:rsidRPr="00EC5A99">
        <w:rPr>
          <w:i/>
          <w:lang w:val="es-ES"/>
        </w:rPr>
        <w:t xml:space="preserve">Escoja cuidadosamente un pasaje o versículo que se relacione bien con las necesidades espirituales en su contexto y escriba un estudio bíblico para un grupo pequeño. </w:t>
      </w:r>
      <w:r w:rsidRPr="00EC5A99">
        <w:rPr>
          <w:iCs/>
          <w:lang w:val="es-ES"/>
        </w:rPr>
        <w:t xml:space="preserve">Incluya una pregunta o historia de lanzamiento, de 8 a 10 preguntas de exploración y 3 </w:t>
      </w:r>
      <w:r w:rsidR="00EC5A99" w:rsidRPr="00EC5A99">
        <w:rPr>
          <w:iCs/>
          <w:lang w:val="es-ES"/>
        </w:rPr>
        <w:t>o</w:t>
      </w:r>
      <w:r w:rsidRPr="00EC5A99">
        <w:rPr>
          <w:iCs/>
          <w:lang w:val="es-ES"/>
        </w:rPr>
        <w:t xml:space="preserve"> 4 preguntas de aplicación.</w:t>
      </w:r>
    </w:p>
    <w:p w14:paraId="4859A1A8" w14:textId="391F0CB7" w:rsidR="008C76D7" w:rsidRPr="00EC5A99" w:rsidRDefault="008C76D7" w:rsidP="000310B7">
      <w:pPr>
        <w:jc w:val="both"/>
        <w:rPr>
          <w:lang w:val="es-ES"/>
        </w:rPr>
      </w:pPr>
    </w:p>
    <w:p w14:paraId="1E414ABE" w14:textId="77777777" w:rsidR="00CD18D4" w:rsidRPr="00EC5A99" w:rsidRDefault="00CD18D4" w:rsidP="00CD18D4">
      <w:pPr>
        <w:jc w:val="both"/>
        <w:rPr>
          <w:b/>
          <w:bCs/>
          <w:sz w:val="28"/>
          <w:szCs w:val="28"/>
          <w:lang w:val="es-ES"/>
        </w:rPr>
      </w:pPr>
      <w:r w:rsidRPr="00EC5A99">
        <w:rPr>
          <w:b/>
          <w:bCs/>
          <w:sz w:val="28"/>
          <w:szCs w:val="28"/>
          <w:lang w:val="es-ES"/>
        </w:rPr>
        <w:t>Criterios de la insignia:</w:t>
      </w:r>
    </w:p>
    <w:p w14:paraId="378063C7" w14:textId="77777777" w:rsidR="008C76D7" w:rsidRPr="00EC5A99" w:rsidRDefault="008C76D7" w:rsidP="000310B7">
      <w:pPr>
        <w:jc w:val="both"/>
        <w:rPr>
          <w:lang w:val="es-ES"/>
        </w:rPr>
      </w:pPr>
    </w:p>
    <w:p w14:paraId="12C234D8" w14:textId="30F7E826" w:rsidR="000310B7" w:rsidRPr="00EC5A99" w:rsidRDefault="00CD18D4" w:rsidP="004365EB">
      <w:pPr>
        <w:ind w:firstLine="720"/>
        <w:jc w:val="both"/>
        <w:rPr>
          <w:lang w:val="es-ES"/>
        </w:rPr>
      </w:pPr>
      <w:r w:rsidRPr="00EC5A99">
        <w:rPr>
          <w:lang w:val="es-ES"/>
        </w:rPr>
        <w:t xml:space="preserve">Esta insignia será otorgada por el Instituto Thirdmill como parte del Certificado en Estudios Bíblicos una vez que el estudiante haya completado con éxito el </w:t>
      </w:r>
      <w:r w:rsidRPr="00EC5A99">
        <w:rPr>
          <w:b/>
          <w:bCs/>
          <w:lang w:val="es-ES"/>
        </w:rPr>
        <w:t>llamado de acción</w:t>
      </w:r>
      <w:r w:rsidRPr="00EC5A99">
        <w:rPr>
          <w:lang w:val="es-ES"/>
        </w:rPr>
        <w:t xml:space="preserve"> de forma fiel a los </w:t>
      </w:r>
      <w:r w:rsidRPr="00EC5A99">
        <w:rPr>
          <w:b/>
          <w:bCs/>
          <w:lang w:val="es-ES"/>
        </w:rPr>
        <w:t>componentes de la insignia</w:t>
      </w:r>
      <w:r w:rsidRPr="00EC5A99">
        <w:rPr>
          <w:lang w:val="es-ES"/>
        </w:rPr>
        <w:t xml:space="preserve"> y a la luz de los </w:t>
      </w:r>
      <w:r w:rsidRPr="00EC5A99">
        <w:rPr>
          <w:b/>
          <w:bCs/>
          <w:lang w:val="es-ES"/>
        </w:rPr>
        <w:t>temas de discusión</w:t>
      </w:r>
      <w:r w:rsidRPr="00EC5A99">
        <w:rPr>
          <w:lang w:val="es-ES"/>
        </w:rPr>
        <w:t xml:space="preserve"> a lo largo del curso.</w:t>
      </w:r>
      <w:r w:rsidR="008C76D7" w:rsidRPr="00EC5A99">
        <w:rPr>
          <w:lang w:val="es-ES"/>
        </w:rPr>
        <w:t xml:space="preserve"> </w:t>
      </w:r>
    </w:p>
    <w:sectPr w:rsidR="000310B7" w:rsidRPr="00EC5A99" w:rsidSect="004505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0DDCD" w14:textId="77777777" w:rsidR="00386288" w:rsidRDefault="00386288" w:rsidP="008C76D7">
      <w:r>
        <w:separator/>
      </w:r>
    </w:p>
  </w:endnote>
  <w:endnote w:type="continuationSeparator" w:id="0">
    <w:p w14:paraId="333496B2" w14:textId="77777777" w:rsidR="00386288" w:rsidRDefault="00386288" w:rsidP="008C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C4EF0" w14:textId="77777777" w:rsidR="00386288" w:rsidRDefault="00386288" w:rsidP="008C76D7">
      <w:r>
        <w:separator/>
      </w:r>
    </w:p>
  </w:footnote>
  <w:footnote w:type="continuationSeparator" w:id="0">
    <w:p w14:paraId="7173DA99" w14:textId="77777777" w:rsidR="00386288" w:rsidRDefault="00386288" w:rsidP="008C7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479C4"/>
    <w:multiLevelType w:val="hybridMultilevel"/>
    <w:tmpl w:val="5F78F6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BC3958"/>
    <w:multiLevelType w:val="hybridMultilevel"/>
    <w:tmpl w:val="5F78F6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95F4EAB"/>
    <w:multiLevelType w:val="hybridMultilevel"/>
    <w:tmpl w:val="196CCCFE"/>
    <w:lvl w:ilvl="0" w:tplc="2550F5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8871419"/>
    <w:multiLevelType w:val="hybridMultilevel"/>
    <w:tmpl w:val="5F78F6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9E2910"/>
    <w:multiLevelType w:val="hybridMultilevel"/>
    <w:tmpl w:val="BF302496"/>
    <w:lvl w:ilvl="0" w:tplc="C0CAA6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9D23039"/>
    <w:multiLevelType w:val="hybridMultilevel"/>
    <w:tmpl w:val="95183CBE"/>
    <w:lvl w:ilvl="0" w:tplc="0409000F">
      <w:start w:val="1"/>
      <w:numFmt w:val="decimal"/>
      <w:lvlText w:val="%1."/>
      <w:lvlJc w:val="left"/>
      <w:pPr>
        <w:ind w:left="720" w:hanging="360"/>
      </w:pPr>
      <w:rPr>
        <w:rFonts w:hint="default"/>
      </w:rPr>
    </w:lvl>
    <w:lvl w:ilvl="1" w:tplc="AD3C4D02">
      <w:start w:val="1"/>
      <w:numFmt w:val="lowerLetter"/>
      <w:lvlText w:val="%2."/>
      <w:lvlJc w:val="left"/>
      <w:pPr>
        <w:ind w:left="1440" w:hanging="360"/>
      </w:pPr>
      <w:rPr>
        <w:lang w:val="es-E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3762624">
    <w:abstractNumId w:val="3"/>
  </w:num>
  <w:num w:numId="2" w16cid:durableId="1766002068">
    <w:abstractNumId w:val="5"/>
  </w:num>
  <w:num w:numId="3" w16cid:durableId="782579918">
    <w:abstractNumId w:val="0"/>
  </w:num>
  <w:num w:numId="4" w16cid:durableId="746999370">
    <w:abstractNumId w:val="2"/>
  </w:num>
  <w:num w:numId="5" w16cid:durableId="948391199">
    <w:abstractNumId w:val="4"/>
  </w:num>
  <w:num w:numId="6" w16cid:durableId="342976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6D7"/>
    <w:rsid w:val="00025319"/>
    <w:rsid w:val="000310B7"/>
    <w:rsid w:val="00044DEC"/>
    <w:rsid w:val="000A33E5"/>
    <w:rsid w:val="00116DC8"/>
    <w:rsid w:val="001C2624"/>
    <w:rsid w:val="00211DB8"/>
    <w:rsid w:val="002471B9"/>
    <w:rsid w:val="00354008"/>
    <w:rsid w:val="00386288"/>
    <w:rsid w:val="00412074"/>
    <w:rsid w:val="00431846"/>
    <w:rsid w:val="004365EB"/>
    <w:rsid w:val="00450529"/>
    <w:rsid w:val="004606B1"/>
    <w:rsid w:val="00462280"/>
    <w:rsid w:val="00473EE7"/>
    <w:rsid w:val="004A7CC3"/>
    <w:rsid w:val="004B385E"/>
    <w:rsid w:val="0055163E"/>
    <w:rsid w:val="005C4D14"/>
    <w:rsid w:val="005C4E06"/>
    <w:rsid w:val="006227A7"/>
    <w:rsid w:val="00660168"/>
    <w:rsid w:val="00674A40"/>
    <w:rsid w:val="00696166"/>
    <w:rsid w:val="006A659F"/>
    <w:rsid w:val="006C51EA"/>
    <w:rsid w:val="006D7C1E"/>
    <w:rsid w:val="007E58F8"/>
    <w:rsid w:val="007E698D"/>
    <w:rsid w:val="00800306"/>
    <w:rsid w:val="0084746E"/>
    <w:rsid w:val="0085076C"/>
    <w:rsid w:val="00876AA0"/>
    <w:rsid w:val="00881292"/>
    <w:rsid w:val="008A45E2"/>
    <w:rsid w:val="008C76D7"/>
    <w:rsid w:val="0090112B"/>
    <w:rsid w:val="009D617E"/>
    <w:rsid w:val="00A5119E"/>
    <w:rsid w:val="00A5379E"/>
    <w:rsid w:val="00A709C2"/>
    <w:rsid w:val="00AB076B"/>
    <w:rsid w:val="00AD69BC"/>
    <w:rsid w:val="00AE7081"/>
    <w:rsid w:val="00AF6C3E"/>
    <w:rsid w:val="00C4203F"/>
    <w:rsid w:val="00C61DEE"/>
    <w:rsid w:val="00C72EA6"/>
    <w:rsid w:val="00C93144"/>
    <w:rsid w:val="00C95D93"/>
    <w:rsid w:val="00CA3B63"/>
    <w:rsid w:val="00CD18D4"/>
    <w:rsid w:val="00CF41AA"/>
    <w:rsid w:val="00D57428"/>
    <w:rsid w:val="00D630D7"/>
    <w:rsid w:val="00DE0C29"/>
    <w:rsid w:val="00E06D5D"/>
    <w:rsid w:val="00E74557"/>
    <w:rsid w:val="00E809B2"/>
    <w:rsid w:val="00EC1ED9"/>
    <w:rsid w:val="00EC5A99"/>
    <w:rsid w:val="00F14A89"/>
    <w:rsid w:val="00F2337D"/>
    <w:rsid w:val="00F64DBC"/>
    <w:rsid w:val="00FE0426"/>
    <w:rsid w:val="00FE1EEF"/>
    <w:rsid w:val="00FF6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A8206"/>
  <w15:chartTrackingRefBased/>
  <w15:docId w15:val="{CE5EBB47-BB1B-4C6E-8BE6-E85FFEAB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6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6D7"/>
    <w:pPr>
      <w:ind w:left="720"/>
      <w:contextualSpacing/>
    </w:pPr>
  </w:style>
  <w:style w:type="paragraph" w:styleId="FootnoteText">
    <w:name w:val="footnote text"/>
    <w:basedOn w:val="Normal"/>
    <w:link w:val="FootnoteTextChar"/>
    <w:uiPriority w:val="99"/>
    <w:semiHidden/>
    <w:unhideWhenUsed/>
    <w:rsid w:val="008C76D7"/>
    <w:rPr>
      <w:sz w:val="20"/>
      <w:szCs w:val="20"/>
    </w:rPr>
  </w:style>
  <w:style w:type="character" w:customStyle="1" w:styleId="FootnoteTextChar">
    <w:name w:val="Footnote Text Char"/>
    <w:basedOn w:val="DefaultParagraphFont"/>
    <w:link w:val="FootnoteText"/>
    <w:uiPriority w:val="99"/>
    <w:semiHidden/>
    <w:rsid w:val="008C76D7"/>
    <w:rPr>
      <w:sz w:val="20"/>
      <w:szCs w:val="20"/>
    </w:rPr>
  </w:style>
  <w:style w:type="character" w:styleId="FootnoteReference">
    <w:name w:val="footnote reference"/>
    <w:basedOn w:val="DefaultParagraphFont"/>
    <w:uiPriority w:val="99"/>
    <w:semiHidden/>
    <w:unhideWhenUsed/>
    <w:rsid w:val="008C76D7"/>
    <w:rPr>
      <w:vertAlign w:val="superscript"/>
    </w:rPr>
  </w:style>
  <w:style w:type="character" w:styleId="Hyperlink">
    <w:name w:val="Hyperlink"/>
    <w:basedOn w:val="DefaultParagraphFont"/>
    <w:uiPriority w:val="99"/>
    <w:unhideWhenUsed/>
    <w:rsid w:val="008A45E2"/>
    <w:rPr>
      <w:color w:val="0563C1" w:themeColor="hyperlink"/>
      <w:u w:val="single"/>
    </w:rPr>
  </w:style>
  <w:style w:type="character" w:customStyle="1" w:styleId="UnresolvedMention1">
    <w:name w:val="Unresolved Mention1"/>
    <w:basedOn w:val="DefaultParagraphFont"/>
    <w:uiPriority w:val="99"/>
    <w:semiHidden/>
    <w:unhideWhenUsed/>
    <w:rsid w:val="008A45E2"/>
    <w:rPr>
      <w:color w:val="605E5C"/>
      <w:shd w:val="clear" w:color="auto" w:fill="E1DFDD"/>
    </w:rPr>
  </w:style>
  <w:style w:type="paragraph" w:styleId="NormalWeb">
    <w:name w:val="Normal (Web)"/>
    <w:basedOn w:val="Normal"/>
    <w:uiPriority w:val="99"/>
    <w:semiHidden/>
    <w:unhideWhenUsed/>
    <w:rsid w:val="00CD18D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10389">
      <w:bodyDiv w:val="1"/>
      <w:marLeft w:val="0"/>
      <w:marRight w:val="0"/>
      <w:marTop w:val="0"/>
      <w:marBottom w:val="0"/>
      <w:divBdr>
        <w:top w:val="none" w:sz="0" w:space="0" w:color="auto"/>
        <w:left w:val="none" w:sz="0" w:space="0" w:color="auto"/>
        <w:bottom w:val="none" w:sz="0" w:space="0" w:color="auto"/>
        <w:right w:val="none" w:sz="0" w:space="0" w:color="auto"/>
      </w:divBdr>
    </w:div>
    <w:div w:id="309293146">
      <w:bodyDiv w:val="1"/>
      <w:marLeft w:val="0"/>
      <w:marRight w:val="0"/>
      <w:marTop w:val="0"/>
      <w:marBottom w:val="0"/>
      <w:divBdr>
        <w:top w:val="none" w:sz="0" w:space="0" w:color="auto"/>
        <w:left w:val="none" w:sz="0" w:space="0" w:color="auto"/>
        <w:bottom w:val="none" w:sz="0" w:space="0" w:color="auto"/>
        <w:right w:val="none" w:sz="0" w:space="0" w:color="auto"/>
      </w:divBdr>
    </w:div>
    <w:div w:id="639043115">
      <w:bodyDiv w:val="1"/>
      <w:marLeft w:val="0"/>
      <w:marRight w:val="0"/>
      <w:marTop w:val="0"/>
      <w:marBottom w:val="0"/>
      <w:divBdr>
        <w:top w:val="none" w:sz="0" w:space="0" w:color="auto"/>
        <w:left w:val="none" w:sz="0" w:space="0" w:color="auto"/>
        <w:bottom w:val="none" w:sz="0" w:space="0" w:color="auto"/>
        <w:right w:val="none" w:sz="0" w:space="0" w:color="auto"/>
      </w:divBdr>
    </w:div>
    <w:div w:id="697780855">
      <w:bodyDiv w:val="1"/>
      <w:marLeft w:val="0"/>
      <w:marRight w:val="0"/>
      <w:marTop w:val="0"/>
      <w:marBottom w:val="0"/>
      <w:divBdr>
        <w:top w:val="none" w:sz="0" w:space="0" w:color="auto"/>
        <w:left w:val="none" w:sz="0" w:space="0" w:color="auto"/>
        <w:bottom w:val="none" w:sz="0" w:space="0" w:color="auto"/>
        <w:right w:val="none" w:sz="0" w:space="0" w:color="auto"/>
      </w:divBdr>
    </w:div>
    <w:div w:id="737752111">
      <w:bodyDiv w:val="1"/>
      <w:marLeft w:val="0"/>
      <w:marRight w:val="0"/>
      <w:marTop w:val="0"/>
      <w:marBottom w:val="0"/>
      <w:divBdr>
        <w:top w:val="none" w:sz="0" w:space="0" w:color="auto"/>
        <w:left w:val="none" w:sz="0" w:space="0" w:color="auto"/>
        <w:bottom w:val="none" w:sz="0" w:space="0" w:color="auto"/>
        <w:right w:val="none" w:sz="0" w:space="0" w:color="auto"/>
      </w:divBdr>
    </w:div>
    <w:div w:id="764154836">
      <w:bodyDiv w:val="1"/>
      <w:marLeft w:val="0"/>
      <w:marRight w:val="0"/>
      <w:marTop w:val="0"/>
      <w:marBottom w:val="0"/>
      <w:divBdr>
        <w:top w:val="none" w:sz="0" w:space="0" w:color="auto"/>
        <w:left w:val="none" w:sz="0" w:space="0" w:color="auto"/>
        <w:bottom w:val="none" w:sz="0" w:space="0" w:color="auto"/>
        <w:right w:val="none" w:sz="0" w:space="0" w:color="auto"/>
      </w:divBdr>
    </w:div>
    <w:div w:id="772937664">
      <w:bodyDiv w:val="1"/>
      <w:marLeft w:val="0"/>
      <w:marRight w:val="0"/>
      <w:marTop w:val="0"/>
      <w:marBottom w:val="0"/>
      <w:divBdr>
        <w:top w:val="none" w:sz="0" w:space="0" w:color="auto"/>
        <w:left w:val="none" w:sz="0" w:space="0" w:color="auto"/>
        <w:bottom w:val="none" w:sz="0" w:space="0" w:color="auto"/>
        <w:right w:val="none" w:sz="0" w:space="0" w:color="auto"/>
      </w:divBdr>
    </w:div>
    <w:div w:id="931091114">
      <w:bodyDiv w:val="1"/>
      <w:marLeft w:val="0"/>
      <w:marRight w:val="0"/>
      <w:marTop w:val="0"/>
      <w:marBottom w:val="0"/>
      <w:divBdr>
        <w:top w:val="none" w:sz="0" w:space="0" w:color="auto"/>
        <w:left w:val="none" w:sz="0" w:space="0" w:color="auto"/>
        <w:bottom w:val="none" w:sz="0" w:space="0" w:color="auto"/>
        <w:right w:val="none" w:sz="0" w:space="0" w:color="auto"/>
      </w:divBdr>
    </w:div>
    <w:div w:id="1034887934">
      <w:bodyDiv w:val="1"/>
      <w:marLeft w:val="0"/>
      <w:marRight w:val="0"/>
      <w:marTop w:val="0"/>
      <w:marBottom w:val="0"/>
      <w:divBdr>
        <w:top w:val="none" w:sz="0" w:space="0" w:color="auto"/>
        <w:left w:val="none" w:sz="0" w:space="0" w:color="auto"/>
        <w:bottom w:val="none" w:sz="0" w:space="0" w:color="auto"/>
        <w:right w:val="none" w:sz="0" w:space="0" w:color="auto"/>
      </w:divBdr>
    </w:div>
    <w:div w:id="1132216156">
      <w:bodyDiv w:val="1"/>
      <w:marLeft w:val="0"/>
      <w:marRight w:val="0"/>
      <w:marTop w:val="0"/>
      <w:marBottom w:val="0"/>
      <w:divBdr>
        <w:top w:val="none" w:sz="0" w:space="0" w:color="auto"/>
        <w:left w:val="none" w:sz="0" w:space="0" w:color="auto"/>
        <w:bottom w:val="none" w:sz="0" w:space="0" w:color="auto"/>
        <w:right w:val="none" w:sz="0" w:space="0" w:color="auto"/>
      </w:divBdr>
    </w:div>
    <w:div w:id="1261648643">
      <w:bodyDiv w:val="1"/>
      <w:marLeft w:val="0"/>
      <w:marRight w:val="0"/>
      <w:marTop w:val="0"/>
      <w:marBottom w:val="0"/>
      <w:divBdr>
        <w:top w:val="none" w:sz="0" w:space="0" w:color="auto"/>
        <w:left w:val="none" w:sz="0" w:space="0" w:color="auto"/>
        <w:bottom w:val="none" w:sz="0" w:space="0" w:color="auto"/>
        <w:right w:val="none" w:sz="0" w:space="0" w:color="auto"/>
      </w:divBdr>
    </w:div>
    <w:div w:id="1279411026">
      <w:bodyDiv w:val="1"/>
      <w:marLeft w:val="0"/>
      <w:marRight w:val="0"/>
      <w:marTop w:val="0"/>
      <w:marBottom w:val="0"/>
      <w:divBdr>
        <w:top w:val="none" w:sz="0" w:space="0" w:color="auto"/>
        <w:left w:val="none" w:sz="0" w:space="0" w:color="auto"/>
        <w:bottom w:val="none" w:sz="0" w:space="0" w:color="auto"/>
        <w:right w:val="none" w:sz="0" w:space="0" w:color="auto"/>
      </w:divBdr>
    </w:div>
    <w:div w:id="1287465603">
      <w:bodyDiv w:val="1"/>
      <w:marLeft w:val="0"/>
      <w:marRight w:val="0"/>
      <w:marTop w:val="0"/>
      <w:marBottom w:val="0"/>
      <w:divBdr>
        <w:top w:val="none" w:sz="0" w:space="0" w:color="auto"/>
        <w:left w:val="none" w:sz="0" w:space="0" w:color="auto"/>
        <w:bottom w:val="none" w:sz="0" w:space="0" w:color="auto"/>
        <w:right w:val="none" w:sz="0" w:space="0" w:color="auto"/>
      </w:divBdr>
    </w:div>
    <w:div w:id="1333558840">
      <w:bodyDiv w:val="1"/>
      <w:marLeft w:val="0"/>
      <w:marRight w:val="0"/>
      <w:marTop w:val="0"/>
      <w:marBottom w:val="0"/>
      <w:divBdr>
        <w:top w:val="none" w:sz="0" w:space="0" w:color="auto"/>
        <w:left w:val="none" w:sz="0" w:space="0" w:color="auto"/>
        <w:bottom w:val="none" w:sz="0" w:space="0" w:color="auto"/>
        <w:right w:val="none" w:sz="0" w:space="0" w:color="auto"/>
      </w:divBdr>
    </w:div>
    <w:div w:id="1642229134">
      <w:bodyDiv w:val="1"/>
      <w:marLeft w:val="0"/>
      <w:marRight w:val="0"/>
      <w:marTop w:val="0"/>
      <w:marBottom w:val="0"/>
      <w:divBdr>
        <w:top w:val="none" w:sz="0" w:space="0" w:color="auto"/>
        <w:left w:val="none" w:sz="0" w:space="0" w:color="auto"/>
        <w:bottom w:val="none" w:sz="0" w:space="0" w:color="auto"/>
        <w:right w:val="none" w:sz="0" w:space="0" w:color="auto"/>
      </w:divBdr>
    </w:div>
    <w:div w:id="1849372619">
      <w:bodyDiv w:val="1"/>
      <w:marLeft w:val="0"/>
      <w:marRight w:val="0"/>
      <w:marTop w:val="0"/>
      <w:marBottom w:val="0"/>
      <w:divBdr>
        <w:top w:val="none" w:sz="0" w:space="0" w:color="auto"/>
        <w:left w:val="none" w:sz="0" w:space="0" w:color="auto"/>
        <w:bottom w:val="none" w:sz="0" w:space="0" w:color="auto"/>
        <w:right w:val="none" w:sz="0" w:space="0" w:color="auto"/>
      </w:divBdr>
    </w:div>
    <w:div w:id="2115512126">
      <w:bodyDiv w:val="1"/>
      <w:marLeft w:val="0"/>
      <w:marRight w:val="0"/>
      <w:marTop w:val="0"/>
      <w:marBottom w:val="0"/>
      <w:divBdr>
        <w:top w:val="none" w:sz="0" w:space="0" w:color="auto"/>
        <w:left w:val="none" w:sz="0" w:space="0" w:color="auto"/>
        <w:bottom w:val="none" w:sz="0" w:space="0" w:color="auto"/>
        <w:right w:val="none" w:sz="0" w:space="0" w:color="auto"/>
      </w:divBdr>
    </w:div>
    <w:div w:id="2120489334">
      <w:bodyDiv w:val="1"/>
      <w:marLeft w:val="0"/>
      <w:marRight w:val="0"/>
      <w:marTop w:val="0"/>
      <w:marBottom w:val="0"/>
      <w:divBdr>
        <w:top w:val="none" w:sz="0" w:space="0" w:color="auto"/>
        <w:left w:val="none" w:sz="0" w:space="0" w:color="auto"/>
        <w:bottom w:val="none" w:sz="0" w:space="0" w:color="auto"/>
        <w:right w:val="none" w:sz="0" w:space="0" w:color="auto"/>
      </w:divBdr>
    </w:div>
    <w:div w:id="212522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Lutz</dc:creator>
  <cp:keywords/>
  <dc:description/>
  <cp:lastModifiedBy>Seydi E. Creech</cp:lastModifiedBy>
  <cp:revision>6</cp:revision>
  <dcterms:created xsi:type="dcterms:W3CDTF">2024-10-01T03:51:00Z</dcterms:created>
  <dcterms:modified xsi:type="dcterms:W3CDTF">2024-11-27T06:20:00Z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9165675ee3801b49c364b7d5f5645c6ede051338899683506959909f454ff604</vt:lpwstr>
  </property>
</Properties>
</file>